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D" w:rsidRDefault="0013494D" w:rsidP="001E2E12">
      <w:pPr>
        <w:spacing w:after="0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E2E12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1E2E12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13494D" w:rsidRDefault="0013494D" w:rsidP="001E2E12">
      <w:pPr>
        <w:spacing w:after="0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</w:t>
      </w:r>
      <w:r w:rsidR="001E2E12">
        <w:rPr>
          <w:rFonts w:ascii="Times New Roman" w:hAnsi="Times New Roman" w:cs="Times New Roman"/>
          <w:b/>
          <w:sz w:val="28"/>
          <w:szCs w:val="28"/>
        </w:rPr>
        <w:t xml:space="preserve">кола № 166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А.А.Микулина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E2E12" w:rsidRDefault="0013494D" w:rsidP="001E2E12">
      <w:pPr>
        <w:spacing w:after="0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 </w:t>
      </w:r>
      <w:r w:rsidR="001E2E12"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1E2E12" w:rsidRDefault="001E2E12" w:rsidP="001E2E12">
      <w:pPr>
        <w:spacing w:after="0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E12" w:rsidRDefault="001E2E12" w:rsidP="00617A1D">
      <w:pPr>
        <w:spacing w:after="0" w:line="360" w:lineRule="auto"/>
        <w:ind w:right="-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E2E12" w:rsidRDefault="001E2E12" w:rsidP="00617A1D">
      <w:pPr>
        <w:spacing w:after="0" w:line="360" w:lineRule="auto"/>
        <w:ind w:right="-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Школы №</w:t>
      </w:r>
      <w:r w:rsidR="00617A1D">
        <w:rPr>
          <w:rFonts w:ascii="Times New Roman" w:hAnsi="Times New Roman" w:cs="Times New Roman"/>
          <w:b/>
          <w:sz w:val="28"/>
          <w:szCs w:val="28"/>
        </w:rPr>
        <w:t xml:space="preserve"> 166</w:t>
      </w:r>
    </w:p>
    <w:p w:rsidR="00617A1D" w:rsidRDefault="00617A1D" w:rsidP="00617A1D">
      <w:pPr>
        <w:spacing w:after="0" w:line="360" w:lineRule="auto"/>
        <w:ind w:right="-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Е.Н.Скребнева</w:t>
      </w:r>
      <w:proofErr w:type="spellEnd"/>
    </w:p>
    <w:p w:rsidR="00617A1D" w:rsidRDefault="00617A1D" w:rsidP="00617A1D">
      <w:pPr>
        <w:spacing w:after="0" w:line="360" w:lineRule="auto"/>
        <w:ind w:right="-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 2016 г.</w:t>
      </w:r>
    </w:p>
    <w:p w:rsidR="00617A1D" w:rsidRDefault="00617A1D" w:rsidP="00617A1D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617A1D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617A1D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617A1D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617A1D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1D" w:rsidRPr="00617A1D" w:rsidRDefault="00617A1D" w:rsidP="00617A1D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7A1D">
        <w:rPr>
          <w:rFonts w:ascii="Times New Roman" w:hAnsi="Times New Roman" w:cs="Times New Roman"/>
          <w:b/>
          <w:sz w:val="56"/>
          <w:szCs w:val="56"/>
        </w:rPr>
        <w:t>ПРОГРАММА РАЗВИТИЯ</w:t>
      </w:r>
    </w:p>
    <w:p w:rsidR="00617A1D" w:rsidRPr="00617A1D" w:rsidRDefault="00617A1D" w:rsidP="00617A1D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7A1D">
        <w:rPr>
          <w:rFonts w:ascii="Times New Roman" w:hAnsi="Times New Roman" w:cs="Times New Roman"/>
          <w:b/>
          <w:sz w:val="56"/>
          <w:szCs w:val="56"/>
        </w:rPr>
        <w:t xml:space="preserve">ШКОЛЫ № 166 </w:t>
      </w:r>
      <w:proofErr w:type="spellStart"/>
      <w:r w:rsidRPr="00617A1D">
        <w:rPr>
          <w:rFonts w:ascii="Times New Roman" w:hAnsi="Times New Roman" w:cs="Times New Roman"/>
          <w:b/>
          <w:sz w:val="56"/>
          <w:szCs w:val="56"/>
        </w:rPr>
        <w:t>г.о</w:t>
      </w:r>
      <w:proofErr w:type="spellEnd"/>
      <w:r w:rsidRPr="00617A1D">
        <w:rPr>
          <w:rFonts w:ascii="Times New Roman" w:hAnsi="Times New Roman" w:cs="Times New Roman"/>
          <w:b/>
          <w:sz w:val="56"/>
          <w:szCs w:val="56"/>
        </w:rPr>
        <w:t>. САМАРА</w:t>
      </w:r>
    </w:p>
    <w:p w:rsidR="00617A1D" w:rsidRPr="00617A1D" w:rsidRDefault="00617A1D" w:rsidP="00617A1D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7A1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2016-2020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годы</w:t>
      </w:r>
    </w:p>
    <w:p w:rsidR="00617A1D" w:rsidRDefault="00617A1D" w:rsidP="001E2E12">
      <w:pPr>
        <w:spacing w:after="0"/>
        <w:ind w:right="-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E12" w:rsidRDefault="001E2E12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E12" w:rsidRDefault="001E2E12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E12" w:rsidRDefault="001E2E12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1D" w:rsidRDefault="00617A1D" w:rsidP="00617A1D">
      <w:pPr>
        <w:spacing w:after="0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2016</w:t>
      </w:r>
    </w:p>
    <w:p w:rsidR="00EA6485" w:rsidRPr="001E2E12" w:rsidRDefault="00EA6485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E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Программы развития муниципального </w:t>
      </w:r>
      <w:r w:rsidR="0013494D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1E2E12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  <w:r w:rsidR="0013494D">
        <w:rPr>
          <w:rFonts w:ascii="Times New Roman" w:hAnsi="Times New Roman" w:cs="Times New Roman"/>
          <w:b/>
          <w:sz w:val="28"/>
          <w:szCs w:val="28"/>
        </w:rPr>
        <w:t xml:space="preserve"> «Ш</w:t>
      </w:r>
      <w:r w:rsidR="001E2E12" w:rsidRPr="001E2E12">
        <w:rPr>
          <w:rFonts w:ascii="Times New Roman" w:hAnsi="Times New Roman" w:cs="Times New Roman"/>
          <w:b/>
          <w:sz w:val="28"/>
          <w:szCs w:val="28"/>
        </w:rPr>
        <w:t xml:space="preserve">колы № 166 </w:t>
      </w:r>
      <w:r w:rsidR="0013494D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13494D">
        <w:rPr>
          <w:rFonts w:ascii="Times New Roman" w:hAnsi="Times New Roman" w:cs="Times New Roman"/>
          <w:b/>
          <w:sz w:val="28"/>
          <w:szCs w:val="28"/>
        </w:rPr>
        <w:t>А.А.Микулина</w:t>
      </w:r>
      <w:proofErr w:type="spellEnd"/>
      <w:r w:rsidR="0013494D">
        <w:rPr>
          <w:rFonts w:ascii="Times New Roman" w:hAnsi="Times New Roman" w:cs="Times New Roman"/>
          <w:b/>
          <w:sz w:val="28"/>
          <w:szCs w:val="28"/>
        </w:rPr>
        <w:t xml:space="preserve">»  городского округа </w:t>
      </w:r>
      <w:r w:rsidR="001E2E12" w:rsidRPr="001E2E12">
        <w:rPr>
          <w:rFonts w:ascii="Times New Roman" w:hAnsi="Times New Roman" w:cs="Times New Roman"/>
          <w:b/>
          <w:sz w:val="28"/>
          <w:szCs w:val="28"/>
        </w:rPr>
        <w:t>Самара на 2016-2020гг.</w:t>
      </w:r>
    </w:p>
    <w:p w:rsidR="001E2E12" w:rsidRDefault="001E2E12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E12" w:rsidRPr="001E2E12" w:rsidRDefault="001E2E12" w:rsidP="001E2E12">
      <w:pPr>
        <w:spacing w:after="0"/>
        <w:ind w:right="-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E12">
        <w:rPr>
          <w:rFonts w:ascii="Times New Roman" w:hAnsi="Times New Roman" w:cs="Times New Roman"/>
          <w:b/>
          <w:sz w:val="28"/>
          <w:szCs w:val="28"/>
        </w:rPr>
        <w:t>2.Введение</w:t>
      </w:r>
    </w:p>
    <w:p w:rsidR="001E2E12" w:rsidRPr="001E2E12" w:rsidRDefault="001E2E12" w:rsidP="001E2E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12">
        <w:rPr>
          <w:rFonts w:ascii="Times New Roman" w:hAnsi="Times New Roman" w:cs="Times New Roman"/>
          <w:b/>
          <w:sz w:val="28"/>
          <w:szCs w:val="28"/>
        </w:rPr>
        <w:t>3.</w:t>
      </w:r>
      <w:r w:rsidRPr="001E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потенциала развития школы</w:t>
      </w:r>
    </w:p>
    <w:p w:rsidR="001E2E12" w:rsidRPr="001E2E12" w:rsidRDefault="001E2E12" w:rsidP="001E2E12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3.1.Информационная справка о </w:t>
      </w:r>
      <w:bookmarkStart w:id="0" w:name="_GoBack"/>
      <w:bookmarkEnd w:id="0"/>
      <w:r w:rsidRPr="001E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школе №166 </w:t>
      </w:r>
    </w:p>
    <w:p w:rsidR="001E2E12" w:rsidRPr="001E2E12" w:rsidRDefault="0013494D" w:rsidP="001E2E12">
      <w:pPr>
        <w:spacing w:before="100" w:beforeAutospacing="1" w:after="100" w:afterAutospacing="1"/>
        <w:ind w:right="-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1E2E12" w:rsidRPr="001E2E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3.2.Проблемный анализ состояния образовательного процесса в ОУ</w:t>
        </w:r>
      </w:hyperlink>
    </w:p>
    <w:p w:rsidR="001E2E12" w:rsidRDefault="001E2E12" w:rsidP="001E2E1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Концепция развития школы</w:t>
      </w:r>
    </w:p>
    <w:p w:rsidR="001E2E12" w:rsidRPr="001E2E12" w:rsidRDefault="001E2E12" w:rsidP="001E2E1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E12" w:rsidRDefault="001E2E12" w:rsidP="001E2E12">
      <w:pPr>
        <w:spacing w:after="0"/>
        <w:outlineLvl w:val="0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8"/>
        </w:rPr>
      </w:pPr>
      <w:r w:rsidRPr="001E2E12"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8"/>
        </w:rPr>
        <w:t>5. Механизм развития образовательной системы школы</w:t>
      </w:r>
    </w:p>
    <w:p w:rsidR="001E2E12" w:rsidRPr="001E2E12" w:rsidRDefault="001E2E12" w:rsidP="001E2E12">
      <w:pPr>
        <w:spacing w:after="0"/>
        <w:outlineLvl w:val="0"/>
        <w:rPr>
          <w:rFonts w:ascii="Times New Roman" w:eastAsia="Times New Roman" w:hAnsi="Times New Roman" w:cs="Times New Roman"/>
          <w:b/>
          <w:caps/>
          <w:snapToGrid w:val="0"/>
          <w:kern w:val="36"/>
          <w:sz w:val="28"/>
          <w:szCs w:val="28"/>
        </w:rPr>
      </w:pPr>
    </w:p>
    <w:p w:rsidR="001E2E12" w:rsidRDefault="001E2E12" w:rsidP="001E2E12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2E12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6.</w:t>
      </w:r>
      <w:r w:rsidRPr="001E2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Управление реализацией программы</w:t>
      </w:r>
    </w:p>
    <w:p w:rsidR="001E2E12" w:rsidRPr="001E2E12" w:rsidRDefault="001E2E12" w:rsidP="001E2E12">
      <w:pPr>
        <w:spacing w:after="0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1E2E12" w:rsidRDefault="001E2E12" w:rsidP="001E2E12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2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7. Ожидаемые результаты реализации программы</w:t>
      </w:r>
    </w:p>
    <w:p w:rsidR="001E2E12" w:rsidRPr="001E2E12" w:rsidRDefault="001E2E12" w:rsidP="001E2E12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2E12" w:rsidRPr="001E2E12" w:rsidRDefault="001E2E12" w:rsidP="001E2E12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2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8. Критерии эффективности реализации программы</w:t>
      </w:r>
    </w:p>
    <w:p w:rsidR="001E2E12" w:rsidRPr="002E32F7" w:rsidRDefault="001E2E12" w:rsidP="001E2E1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2E12" w:rsidRPr="002E32F7" w:rsidRDefault="001E2E12" w:rsidP="001E2E12">
      <w:pPr>
        <w:spacing w:after="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  <w:lang w:eastAsia="ru-RU"/>
        </w:rPr>
      </w:pPr>
    </w:p>
    <w:p w:rsidR="001E2E12" w:rsidRPr="002E32F7" w:rsidRDefault="001E2E12" w:rsidP="001E2E1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2E12" w:rsidRPr="002E32F7" w:rsidRDefault="001E2E12" w:rsidP="001E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12" w:rsidRPr="003532ED" w:rsidRDefault="001E2E12" w:rsidP="001E2E12">
      <w:pPr>
        <w:spacing w:before="100" w:beforeAutospacing="1" w:after="100" w:afterAutospacing="1" w:line="240" w:lineRule="auto"/>
        <w:ind w:right="-8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2E12" w:rsidRPr="002E32F7" w:rsidRDefault="001E2E12" w:rsidP="001E2E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12" w:rsidRDefault="001E2E12" w:rsidP="001E2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12" w:rsidRDefault="001E2E12" w:rsidP="001E2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12" w:rsidRDefault="001E2E12" w:rsidP="001E2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12" w:rsidRDefault="001E2E12" w:rsidP="001E2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12" w:rsidRPr="002E32F7" w:rsidRDefault="001E2E12" w:rsidP="001E2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12" w:rsidRPr="001E2E12" w:rsidRDefault="001E2E12" w:rsidP="00EA6485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sz w:val="24"/>
        </w:rPr>
      </w:pPr>
    </w:p>
    <w:p w:rsidR="002E32F7" w:rsidRPr="00815B75" w:rsidRDefault="002E32F7" w:rsidP="00BE159B">
      <w:pPr>
        <w:pStyle w:val="a3"/>
        <w:numPr>
          <w:ilvl w:val="0"/>
          <w:numId w:val="2"/>
        </w:numPr>
        <w:spacing w:after="0" w:line="360" w:lineRule="auto"/>
        <w:ind w:right="-83"/>
        <w:jc w:val="center"/>
        <w:rPr>
          <w:b/>
          <w:sz w:val="16"/>
          <w:szCs w:val="16"/>
        </w:rPr>
      </w:pPr>
      <w:r w:rsidRPr="00815B75">
        <w:rPr>
          <w:b/>
        </w:rPr>
        <w:lastRenderedPageBreak/>
        <w:t>ПАСПОРТ ПРОГРАММЫ РАЗВИТИЯ ШКОЛЫ</w:t>
      </w:r>
    </w:p>
    <w:tbl>
      <w:tblPr>
        <w:tblW w:w="10047" w:type="dxa"/>
        <w:jc w:val="center"/>
        <w:tblInd w:w="-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6798"/>
      </w:tblGrid>
      <w:tr w:rsidR="002E32F7" w:rsidRPr="002E32F7" w:rsidTr="00CD577D">
        <w:trPr>
          <w:jc w:val="center"/>
        </w:trPr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№166 г.о. Самара на </w:t>
            </w:r>
            <w:r w:rsidR="00CD577D" w:rsidRPr="002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F19B4" w:rsidRPr="002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r w:rsidR="00CF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2F7" w:rsidRPr="002E32F7" w:rsidTr="00CD577D">
        <w:trPr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идей Концепции модернизации российского образования, приоритетных направлений развития образовательной системы РФ, реализация инициатив президента « Наша новая школа», удовлетворение социального запроса учащихся, их родителей, района и города.</w:t>
            </w:r>
          </w:p>
        </w:tc>
      </w:tr>
      <w:tr w:rsidR="002E32F7" w:rsidRPr="002E32F7" w:rsidTr="00CD577D">
        <w:trPr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образования, направленного на развитие личности в новых социально-экономических условиях </w:t>
            </w:r>
          </w:p>
        </w:tc>
      </w:tr>
      <w:tr w:rsidR="002E32F7" w:rsidRPr="002E32F7" w:rsidTr="00CD577D">
        <w:trPr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задачи, мероприятия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 толерантной личности школьника; развитие  информационной культуры учащихся;  развитие МТБ школы; расширение сотрудничества школы; организация досуга учащихся; осуществление преемственности образования; совершенствование системы управления</w:t>
            </w:r>
          </w:p>
        </w:tc>
      </w:tr>
      <w:tr w:rsidR="002E32F7" w:rsidRPr="002E32F7" w:rsidTr="00CD577D">
        <w:trPr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Компьютеризация УВП; эффективная работа службы социально-педагогического сопровождения; рост кадрового потенциала; развитие дополнительного образования; снижение правонарушений; толерантность и активная гражданская позиция школьников; </w:t>
            </w:r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школы и ее выпускник</w:t>
            </w:r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развитие </w:t>
            </w:r>
            <w:proofErr w:type="spellStart"/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</w:t>
            </w: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сохранения здоровья учащихся.</w:t>
            </w:r>
          </w:p>
        </w:tc>
      </w:tr>
      <w:tr w:rsidR="002E32F7" w:rsidRPr="002E32F7" w:rsidTr="00CD577D">
        <w:trPr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Скребнева</w:t>
            </w:r>
            <w:proofErr w:type="spellEnd"/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Немкова О.В.</w:t>
            </w: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2F7" w:rsidRPr="002E32F7" w:rsidTr="00CD577D">
        <w:trPr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должность, телефон руководителя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CD577D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2E32F7"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927-62-20</w:t>
            </w:r>
          </w:p>
        </w:tc>
      </w:tr>
      <w:tr w:rsidR="002E32F7" w:rsidRPr="002E32F7" w:rsidTr="00CD577D">
        <w:trPr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 в Интернете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617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samaraschool</w:t>
            </w:r>
            <w:proofErr w:type="spellEnd"/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66@mail.ru</w:t>
            </w:r>
          </w:p>
        </w:tc>
      </w:tr>
      <w:tr w:rsidR="002E32F7" w:rsidRPr="002E32F7" w:rsidTr="00CD577D">
        <w:trPr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утверждении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</w:t>
            </w:r>
            <w:r w:rsidR="00CD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="00CD577D" w:rsidRPr="002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 школы протокол  № 8</w:t>
            </w:r>
            <w:r w:rsidRPr="002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«24» </w:t>
            </w:r>
            <w:r w:rsidR="00CD577D" w:rsidRPr="002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 2016г</w:t>
            </w:r>
            <w:r w:rsidRPr="002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2F7" w:rsidRPr="002E32F7" w:rsidTr="00CD577D">
        <w:trPr>
          <w:trHeight w:val="349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выполнением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F7" w:rsidRPr="002E32F7" w:rsidRDefault="002E32F7" w:rsidP="0081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ходе и результатах реализации Программы развития перед ОО, на родительских собраниях, педсоветах, заседаниях Совета школы; информация на сайте школы; дни открытых дверей.</w:t>
            </w:r>
          </w:p>
        </w:tc>
      </w:tr>
    </w:tbl>
    <w:p w:rsidR="00466CCD" w:rsidRPr="00815B75" w:rsidRDefault="00466CCD" w:rsidP="002E32F7">
      <w:pPr>
        <w:spacing w:line="360" w:lineRule="auto"/>
        <w:rPr>
          <w:rFonts w:ascii="Times New Roman" w:hAnsi="Times New Roman" w:cs="Times New Roman"/>
        </w:rPr>
      </w:pPr>
    </w:p>
    <w:p w:rsidR="002E32F7" w:rsidRPr="002E32F7" w:rsidRDefault="00815B75" w:rsidP="00BE159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E32F7" w:rsidRPr="002E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ВВЕДЕНИЕ</w:t>
      </w:r>
    </w:p>
    <w:p w:rsidR="00CD577D" w:rsidRDefault="002E32F7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вектора развития российской общеобразовательной школы в начале третьего тысячелетия обусловлено переустройством общественной жизни страны. Развитие общеобразовательной школы связано с новыми социальными ожиданиями общества и достижением нового качества общего образования. Цели образования задаются через ключевые компетенции (социальные, личностные, предметные). В качестве главного результата образования рассматриваются готовность и способность выпускников школы нести личную ответственность за благополучие собственное  и общества. Достижение этого результата предполагает освоение учащимися социальных навыков и практических умений, обеспечивающих адаптацию молодых людей в условиях меняющегося информационного общества, а также социальную мобильность,  возможность активного и творческого участия в жизни.</w:t>
      </w:r>
      <w:r w:rsidR="00CD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2F7" w:rsidRPr="002E32F7" w:rsidRDefault="002E32F7" w:rsidP="00815B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Приоритетными направлениями развития образовательной системы РФ являются: создание системы государственно-общественного управления ОУ; обеспечение условий безопасности и сохранения здоровья учащихся; формирование информационно-коммуникационной культуры учащихся посредством развития потребности в здоровом образе жизни, приобщения учащихся к истории и культуре своей большой и малой Родины, воспитания толерантности, создания материально-технической базы для реализации обучения высокого уровня, использования новых образовательных и информационных технологий.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информационном обществе основой развития цивилизации выступают информационные процессы, в которых широкое применение находят информационно-коммуникационные технологии. Внедрение информационно-коммуникационных технологий во все сферы деятельности человека способствовало возникновению и развитию глобального процесса информатизации. 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этот процесс дал толчок развитию информатизации образования, являющемуся одним из важнейших условий реформирования и модернизации системы отечественного образования, так как именно в сфере образования подготавливаются и воспитываются те люди, которые не только формируют новую информационную среду общества, но которым предстоит самим жить и работать в этой новой среде.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России, как и во многих других странах мирового сообщества, все большее внимание уделяется проблеме информатизации образования, которая рассматривается как одна из наиболее важных стратегических проблем развития цивилизации. Проблема информатизации образования является фундаментальной и важнейшей глобальной проблемой ХХ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силу следующих основных причин: </w:t>
      </w:r>
    </w:p>
    <w:p w:rsidR="002E32F7" w:rsidRPr="00BE159B" w:rsidRDefault="002E32F7" w:rsidP="00815B75">
      <w:pPr>
        <w:pStyle w:val="a3"/>
        <w:numPr>
          <w:ilvl w:val="0"/>
          <w:numId w:val="3"/>
        </w:numPr>
        <w:spacing w:before="0" w:beforeAutospacing="0" w:after="0"/>
        <w:ind w:left="0" w:firstLine="567"/>
        <w:jc w:val="both"/>
        <w:rPr>
          <w:sz w:val="16"/>
          <w:szCs w:val="16"/>
        </w:rPr>
      </w:pPr>
      <w:r w:rsidRPr="00BE159B">
        <w:t xml:space="preserve">стремительное развитие процесса информатизации общества, которое является проявлением общей закономерности развития цивилизации. Сегодня этот процесс приобрел поистине глобальный характер и уже охватывает  все развитые страны мира, в том числе и Россию. При этом информатизация общества влечет за собой многие </w:t>
      </w:r>
      <w:proofErr w:type="gramStart"/>
      <w:r w:rsidRPr="00BE159B">
        <w:t>весьма радикальные</w:t>
      </w:r>
      <w:proofErr w:type="gramEnd"/>
      <w:r w:rsidRPr="00BE159B">
        <w:t xml:space="preserve"> социальные изменения. Она существенным образом изменяет практически все стороны жизни людей; </w:t>
      </w:r>
    </w:p>
    <w:p w:rsidR="002E32F7" w:rsidRPr="00BE159B" w:rsidRDefault="002E32F7" w:rsidP="00815B7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sz w:val="16"/>
          <w:szCs w:val="16"/>
        </w:rPr>
      </w:pPr>
      <w:r w:rsidRPr="00BE159B">
        <w:t xml:space="preserve">функциональные возможности и технические характеристики средств информатики, информационно-телекоммуникационных технологий в последние годы исключительно быстро растут, а их стоимость неуклонно снижается, что делает эти средства все более доступными для массового пользователя. Необходимо отметить, что эти возможности значительно опережают тот уровень подготовленности общества, который требуется для их эффективного использования, и это порождает еще одну социальную проблему - проблему развития новой информационной культуры общества, тесно связанную с проблемой развития сферы образования; </w:t>
      </w:r>
    </w:p>
    <w:p w:rsidR="002E32F7" w:rsidRPr="00815B75" w:rsidRDefault="002E32F7" w:rsidP="00815B7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sz w:val="16"/>
          <w:szCs w:val="16"/>
        </w:rPr>
      </w:pPr>
      <w:r w:rsidRPr="00BE159B">
        <w:t>дальнейшее</w:t>
      </w:r>
      <w:r w:rsidRPr="00815B75">
        <w:t xml:space="preserve"> стремительное развитие информационно-коммуникационных технологий и широкое внедрение ее достижений в социальную практику привели к формированию совершенно новой информационной среды общества, которую современные философы называют </w:t>
      </w:r>
      <w:proofErr w:type="spellStart"/>
      <w:r w:rsidRPr="00815B75">
        <w:t>инфосферой</w:t>
      </w:r>
      <w:proofErr w:type="spellEnd"/>
      <w:r w:rsidRPr="00815B75">
        <w:t xml:space="preserve">. Именно </w:t>
      </w:r>
      <w:proofErr w:type="spellStart"/>
      <w:r w:rsidRPr="00815B75">
        <w:t>инфосфера</w:t>
      </w:r>
      <w:proofErr w:type="spellEnd"/>
      <w:r w:rsidRPr="00815B75">
        <w:t xml:space="preserve"> будет определять основные черты информационного общества, той новой цивилизации, которая уже сегодня формируется и с исторической неизбежностью распространяется  по всему миру. </w:t>
      </w:r>
    </w:p>
    <w:p w:rsidR="002E32F7" w:rsidRPr="002E32F7" w:rsidRDefault="002E32F7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информатизацией образования понимается целенаправленная деятельность по разработке и внедрению информационно-коммуникационных технологий: </w:t>
      </w:r>
    </w:p>
    <w:p w:rsidR="002E32F7" w:rsidRPr="002E32F7" w:rsidRDefault="00815B75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процесс для подготовки граждан к жизни и деятельности в условиях современного информационного общества; повышения качества общеобразовательной и профессиональной подготовки специалистов на основе широкого использования информационно-коммуникационных технологий; </w:t>
      </w:r>
    </w:p>
    <w:p w:rsidR="002E32F7" w:rsidRPr="002E32F7" w:rsidRDefault="00815B75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системой образования на всех уровнях с целью повышения эффективности и качества процессов управления; </w:t>
      </w:r>
    </w:p>
    <w:p w:rsidR="00815B75" w:rsidRDefault="00815B75" w:rsidP="00BE1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методическую и научно-педагогическую деятельность для повышения качества работы педагогов; разработки и внедрения новых образовательных технологий на основе использования информационно-коммуникационных технологий. </w:t>
      </w:r>
    </w:p>
    <w:p w:rsidR="002E32F7" w:rsidRPr="002E32F7" w:rsidRDefault="002E32F7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информатизация образования развивается, разрабатываются и реализуются направления, концепции и программы на разных уровнях (от федерального до уровня образовательного учреждения), по ряду направлений информатизации образования результаты, заявленные в предыдущих концепциях, достигнуты только частично в силу разных причин. Наиболее важными  по-прежнему остаются следующие проблемы: </w:t>
      </w:r>
    </w:p>
    <w:p w:rsidR="002E32F7" w:rsidRPr="00BE159B" w:rsidRDefault="002E32F7" w:rsidP="00C23DB5">
      <w:pPr>
        <w:pStyle w:val="a3"/>
        <w:numPr>
          <w:ilvl w:val="0"/>
          <w:numId w:val="4"/>
        </w:numPr>
        <w:spacing w:before="0" w:beforeAutospacing="0" w:after="0"/>
        <w:ind w:left="0" w:firstLine="567"/>
        <w:jc w:val="both"/>
      </w:pPr>
      <w:r w:rsidRPr="00BE159B">
        <w:t xml:space="preserve">создание глобальной информационной инфраструктуры образования (не решены до конца </w:t>
      </w:r>
      <w:proofErr w:type="gramStart"/>
      <w:r w:rsidRPr="00BE159B">
        <w:t>проблемы очередного этапа реформирования сферы образования</w:t>
      </w:r>
      <w:proofErr w:type="gramEnd"/>
      <w:r w:rsidRPr="00BE159B">
        <w:t xml:space="preserve">); </w:t>
      </w:r>
    </w:p>
    <w:p w:rsidR="002E32F7" w:rsidRPr="00BE159B" w:rsidRDefault="002E32F7" w:rsidP="00C23DB5">
      <w:pPr>
        <w:pStyle w:val="a3"/>
        <w:numPr>
          <w:ilvl w:val="0"/>
          <w:numId w:val="4"/>
        </w:numPr>
        <w:spacing w:before="0" w:beforeAutospacing="0" w:after="0"/>
        <w:ind w:left="0" w:firstLine="567"/>
        <w:jc w:val="both"/>
      </w:pPr>
      <w:r w:rsidRPr="00BE159B">
        <w:t xml:space="preserve">разработка действенной нормативно-правовой базы; </w:t>
      </w:r>
    </w:p>
    <w:p w:rsidR="002E32F7" w:rsidRPr="00BE159B" w:rsidRDefault="002E32F7" w:rsidP="00C23DB5">
      <w:pPr>
        <w:pStyle w:val="a3"/>
        <w:numPr>
          <w:ilvl w:val="0"/>
          <w:numId w:val="4"/>
        </w:numPr>
        <w:spacing w:before="0" w:beforeAutospacing="0" w:after="0"/>
        <w:ind w:left="0" w:firstLine="567"/>
        <w:jc w:val="both"/>
      </w:pPr>
      <w:r w:rsidRPr="00BE159B">
        <w:t xml:space="preserve">создание системы стандартизации и сертификации информационных технологий в образовании; </w:t>
      </w:r>
    </w:p>
    <w:p w:rsidR="002E32F7" w:rsidRPr="00BE159B" w:rsidRDefault="002E32F7" w:rsidP="00C23DB5">
      <w:pPr>
        <w:pStyle w:val="a3"/>
        <w:numPr>
          <w:ilvl w:val="0"/>
          <w:numId w:val="4"/>
        </w:numPr>
        <w:spacing w:before="0" w:beforeAutospacing="0" w:after="0"/>
        <w:ind w:left="0" w:firstLine="567"/>
        <w:jc w:val="both"/>
      </w:pPr>
      <w:r w:rsidRPr="00BE159B">
        <w:t xml:space="preserve">создание информационно-аналитической системы управления образованием; </w:t>
      </w:r>
    </w:p>
    <w:p w:rsidR="002E32F7" w:rsidRPr="00BE159B" w:rsidRDefault="002E32F7" w:rsidP="00C23DB5">
      <w:pPr>
        <w:pStyle w:val="a3"/>
        <w:numPr>
          <w:ilvl w:val="0"/>
          <w:numId w:val="4"/>
        </w:numPr>
        <w:spacing w:before="0" w:beforeAutospacing="0" w:after="0"/>
        <w:ind w:left="0" w:firstLine="567"/>
        <w:jc w:val="both"/>
      </w:pPr>
      <w:r w:rsidRPr="00BE159B">
        <w:t xml:space="preserve">разработка научно-обоснованной методологии использования информационных технологий в образовательном процессе; </w:t>
      </w:r>
    </w:p>
    <w:p w:rsidR="002E32F7" w:rsidRPr="00BE159B" w:rsidRDefault="002E32F7" w:rsidP="00C23DB5">
      <w:pPr>
        <w:pStyle w:val="a3"/>
        <w:numPr>
          <w:ilvl w:val="0"/>
          <w:numId w:val="4"/>
        </w:numPr>
        <w:spacing w:before="0" w:beforeAutospacing="0" w:after="0"/>
        <w:ind w:left="0" w:firstLine="567"/>
        <w:jc w:val="both"/>
      </w:pPr>
      <w:r w:rsidRPr="00BE159B">
        <w:t xml:space="preserve">создание базового курса информатики для всех этапов непрерывного образования - от школ до послевузовского и дополнительного образования; </w:t>
      </w:r>
    </w:p>
    <w:p w:rsidR="002E32F7" w:rsidRPr="00BE159B" w:rsidRDefault="002E32F7" w:rsidP="00C23DB5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E159B">
        <w:t xml:space="preserve">подготовка и переподготовка кадров для системы образования в области использования и внедрения новых информационных технологий. </w:t>
      </w:r>
    </w:p>
    <w:p w:rsidR="002E32F7" w:rsidRPr="002E32F7" w:rsidRDefault="002E32F7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одним из основных направлений информатизации отечественного образования остается формирование информационной культуры. Однако это направление требует, на наш взгляд, более комплексного и интегрированного подхода, так как в большинстве концепций информатизации образования информационная культура понимается 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профессионально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профессиональная характеристика современного специалиста в области применения информационно-коммуникационных технологий в своей профессиональной деятельности. Однако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информационном обществе информационную культуру следует рассматривать как степень сформированности человека для органичного вхождения в информационное общество, в пространство культуры этого общества; как достигнутый уровень организации информационных процессов; степень удовлетворения людей в информационном общении; уровень эффективности создания, сбора, хранения, переработки, передачи, представления и использования информации, обеспечивающий целостную картину мира, предвидение последствий принимаемых решений. Поэтому решение проблемы формирования информационной культуры представляется одной из важнейших в ходе модернизации и информатизации отечественного образования. </w:t>
      </w:r>
    </w:p>
    <w:p w:rsidR="002E32F7" w:rsidRPr="002E32F7" w:rsidRDefault="002E32F7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современных 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развития процесса информатизации образования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его рациональная организация в интересах дальнейшего научно-технического, социально-экономического и духовного развития общества представляет собой сложнейшую и весьма актуальную научно-организационную и социальную проблему. Для решения этой проблемы необходимы скоординированное и постоянное взаимодействие специалистов образования и науки, а также эффективная поддержка этого взаимодействия со стороны государственной власти и органов местного самоуправления. </w:t>
      </w:r>
    </w:p>
    <w:p w:rsidR="002E32F7" w:rsidRPr="002E32F7" w:rsidRDefault="002E32F7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механизмом повышения доступности качественного образования является внедрение современных информационных образовательных технологий, в том числе использование новейших электронных образовательных ресурсов. </w:t>
      </w:r>
    </w:p>
    <w:p w:rsidR="002E32F7" w:rsidRPr="002E32F7" w:rsidRDefault="002E32F7" w:rsidP="00BE1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информационно-компьютерных технологий обеспечивает:</w:t>
      </w:r>
    </w:p>
    <w:p w:rsidR="002E32F7" w:rsidRPr="002E32F7" w:rsidRDefault="00815B75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организации процесса познания, поддерживающего </w:t>
      </w:r>
      <w:proofErr w:type="spell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учебному процессу во всех его звеньях в совокупности (потребности — мотивы — цели — условия — средства — действия  — операция); </w:t>
      </w:r>
    </w:p>
    <w:p w:rsidR="002E32F7" w:rsidRPr="002E32F7" w:rsidRDefault="00815B75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учебного процесса при сохранении его целостности за счет программируемости и динамической </w:t>
      </w:r>
      <w:proofErr w:type="spell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адаптируемости</w:t>
      </w:r>
      <w:proofErr w:type="spell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автоматизированных учебных программ; </w:t>
      </w:r>
    </w:p>
    <w:p w:rsidR="002E32F7" w:rsidRPr="002E32F7" w:rsidRDefault="00815B75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коренное изменение организации процесса познания путем смещения ее в сторону системного мышления; </w:t>
      </w:r>
    </w:p>
    <w:p w:rsidR="002E32F7" w:rsidRPr="002E32F7" w:rsidRDefault="00815B75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построения открытой системы образования, обеспечивающей каждому индивиду собственную траекторию обучения и самообучения; </w:t>
      </w:r>
    </w:p>
    <w:p w:rsidR="002E32F7" w:rsidRPr="002E32F7" w:rsidRDefault="00815B75" w:rsidP="00815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управления информационно-методическим обеспечением образования.</w:t>
      </w:r>
    </w:p>
    <w:p w:rsidR="002E32F7" w:rsidRPr="002E32F7" w:rsidRDefault="002E32F7" w:rsidP="00BE159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обществе происходит активный процесс компьютеризации и информатизации практически всех сторон его жизнедеятельности, так как современное общество быстро развивается в направлении перехода к обществу информационному, в котором ключевую роль играют информационные ресурсы, технологии их хранения и трансляции. Важнейшим направлением деятельности образовательных учреждений является активное использование информационно-коммуникационных образовательных технологий в сфере образования. Созданы федеральные образовательные порталы, большинство школ оснащено компьютерами и компьютерными классами. Все общеобразовательные учреждения г.о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 имеют выход в Интернет. Практически все учителя освоили навыки пользователя компьютера и Интернета, систематически проходят курсы по применению новых информационных технологий в учебном процессе и воспитательной деятельности. Развитию и повышению эффективности использования информационных технологий в образовании также способствовала реализация соответствующего компонента национального проекта «Образование», который был направлен, прежде всего, на поддержку школ, активно внедряющих информационные технологии. Однако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школы необходимо обеспечить полноценным двухсторонним высокоскоростным Интернетом; вести постоянный мониторинг технических параметров компьютерной базы учреждений образования, своевременно их повышать; обеспечить учащихся  программами защиты от информации, способной нанести урон их психическому, нравственному и физическому здоровью. Система переподготовки и стимулирования учителей должна способствовать тому, чтобы Интернет, компьютеры, электронные ресурсы широко и качественно использовались во всем образовательном процессе, для всех учебных предметов.</w:t>
      </w:r>
    </w:p>
    <w:p w:rsidR="002E32F7" w:rsidRPr="002E32F7" w:rsidRDefault="002E32F7" w:rsidP="00815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ПОТЕНЦИАЛА РАЗВИТИЯ ШКОЛЫ</w:t>
      </w:r>
    </w:p>
    <w:p w:rsidR="002E32F7" w:rsidRPr="002E32F7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CD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школы на период с </w:t>
      </w:r>
      <w:r w:rsidR="00CD577D"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2016 - 2020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обеспечивает преемственность на всех этапах.</w:t>
      </w:r>
    </w:p>
    <w:p w:rsidR="002E32F7" w:rsidRPr="002E32F7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школы направлена на обеспечение доступности качественного образования в соответствии с современными тенденциями развития системы российского образования, удовлетворение социального запроса учащихся, их родителей, района и города и разработана с учетом потенциала развития школы.</w:t>
      </w:r>
    </w:p>
    <w:p w:rsidR="002E32F7" w:rsidRPr="001E2E12" w:rsidRDefault="002E32F7" w:rsidP="00644B7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2E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3.1.Информационная справка о школе №166 </w:t>
      </w:r>
    </w:p>
    <w:p w:rsidR="002E32F7" w:rsidRPr="002F4C02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D577D"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CD577D"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 г.о</w:t>
      </w:r>
      <w:proofErr w:type="gramStart"/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 работает по пятидневной рабочей неделе в 1-</w:t>
      </w:r>
      <w:r w:rsidR="00CD577D"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классах и шестидневной в 5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-10 классах. Школа осуществля</w:t>
      </w:r>
      <w:r w:rsidR="00CD577D"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3 ступени образования (в 2015-2016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году):</w:t>
      </w:r>
    </w:p>
    <w:p w:rsidR="002E32F7" w:rsidRPr="002F4C02" w:rsidRDefault="002E32F7" w:rsidP="00644B7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 16 классов, 452 ученика</w:t>
      </w:r>
    </w:p>
    <w:p w:rsidR="002E32F7" w:rsidRPr="002F4C02" w:rsidRDefault="002E32F7" w:rsidP="00644B7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 24 класса, 658 учеников</w:t>
      </w:r>
    </w:p>
    <w:p w:rsidR="002E32F7" w:rsidRPr="002F4C02" w:rsidRDefault="002E32F7" w:rsidP="00644B7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 3 класса, 71 ученик</w:t>
      </w:r>
    </w:p>
    <w:p w:rsidR="002E32F7" w:rsidRPr="002F4C02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наполняемость классов 27 человек, занятия проводятся в 2 смены: </w:t>
      </w:r>
    </w:p>
    <w:p w:rsidR="002E32F7" w:rsidRPr="002F4C02" w:rsidRDefault="002E32F7" w:rsidP="00644B7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F4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обучалось 25 классов, 665 учащихся; во </w:t>
      </w:r>
      <w:r w:rsidRPr="002F4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– 18 классов, 515 учащихся.</w:t>
      </w:r>
    </w:p>
    <w:p w:rsidR="002E32F7" w:rsidRPr="002E32F7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proofErr w:type="spell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мериальная</w:t>
      </w:r>
      <w:proofErr w:type="spell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школы позволяет осуществлять учебно-воспитательную работу с детьми с учетом современных требований: в школе оборудовано 2 компьютерных класса, </w:t>
      </w:r>
      <w:proofErr w:type="spell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в интернет, школа располагает необходимым арсеналом  технических средств. Большинство учителей школы (80%) прошли обучение работе на компьютере и переподготовку с целью использования компьютерных  технологий.</w:t>
      </w:r>
    </w:p>
    <w:p w:rsidR="002E32F7" w:rsidRPr="002E32F7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функционируют  2 спортивных зала, актовый зал на 150 мест, 30 учебных кабинетов. Дополнительное образование в школе представлено 7 направлениями: 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культурологическим, научно-техническим, туристско-краеведческим, физкультурно-спортивным, художественно-эстетическим, эколого-биологическим. По данным направлениям работают </w:t>
      </w:r>
      <w:r w:rsidRPr="002F4C02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детских объединений,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занимаются 372 учащихся школы. </w:t>
      </w:r>
    </w:p>
    <w:p w:rsidR="002E32F7" w:rsidRPr="002E32F7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в учебном плане выделены часы 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консультирования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индивидуально-групповых занятий,  организованы </w:t>
      </w:r>
      <w:proofErr w:type="spell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предпрофильные</w:t>
      </w:r>
      <w:proofErr w:type="spell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 9х классах и профильное обучение в 10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11-х 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проводится индивидуальное обучение на дому по медицинскому заключению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принципом организации образовательного процесса для детей данной категории в школе является обеспечение щадящего режима проведения занятий, не ухудшающего при э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качества образования. В 2015-2016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индивидуальном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в школе  находились 8 </w:t>
      </w:r>
      <w:proofErr w:type="gramStart"/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32F7" w:rsidRPr="002E32F7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педагогов школы представлен составом из  64 человек, в основном высокопрофессиональных учителей. За последние годы коллектив пополнился молодыми кадрами. Но, несмотря на высокий профессионализм всего лишь 61% педагогов имеют квалификационные  категории:</w:t>
      </w:r>
    </w:p>
    <w:p w:rsidR="002E32F7" w:rsidRPr="00CA16EA" w:rsidRDefault="002E32F7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</w:t>
      </w:r>
      <w:proofErr w:type="gramEnd"/>
      <w:r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A16EA"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чел. (14</w:t>
      </w:r>
      <w:r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44B7B" w:rsidRPr="00CA16EA" w:rsidRDefault="00CA16EA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- 28 чел. (41</w:t>
      </w:r>
      <w:r w:rsidR="002E32F7"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2E32F7" w:rsidRPr="005D4054" w:rsidRDefault="0001756F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</w:t>
      </w:r>
      <w:r w:rsidR="002E32F7" w:rsidRPr="005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</w:t>
      </w:r>
      <w:r w:rsidR="005D4054" w:rsidRPr="005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высшая категория присвоена 4 педагогам, первая – 10 педагогам.</w:t>
      </w:r>
    </w:p>
    <w:p w:rsidR="00CA16EA" w:rsidRPr="00CA16EA" w:rsidRDefault="00CA16EA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педагогического коллектива по категориям 2015-2016 учебный год</w:t>
      </w:r>
    </w:p>
    <w:p w:rsidR="00644B7B" w:rsidRPr="002E32F7" w:rsidRDefault="00CA16EA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114300" distB="114300" distL="114300" distR="114300" wp14:anchorId="78C98BF2" wp14:editId="670AC284">
            <wp:extent cx="5400675" cy="2847975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847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4B7B" w:rsidRPr="00CA16EA" w:rsidRDefault="00CA16EA" w:rsidP="0064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видно из диаграммы 23</w:t>
      </w:r>
      <w:r w:rsidR="002E32F7"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педагогов, не имеют категории, и это одна из проблем, которую необходимо решать в последующие  учебные годы. </w:t>
      </w:r>
    </w:p>
    <w:p w:rsidR="00CA16EA" w:rsidRPr="00CA16EA" w:rsidRDefault="002E32F7" w:rsidP="00CA16EA">
      <w:pPr>
        <w:pStyle w:val="11"/>
        <w:ind w:firstLine="567"/>
        <w:jc w:val="both"/>
        <w:rPr>
          <w:color w:val="auto"/>
        </w:rPr>
      </w:pPr>
      <w:r w:rsidRPr="00CA16EA">
        <w:rPr>
          <w:color w:val="auto"/>
        </w:rPr>
        <w:lastRenderedPageBreak/>
        <w:t>Следующим ключевым направлением развития общего образования является повышение квалификации педагогов.</w:t>
      </w:r>
      <w:r w:rsidR="00CA16EA" w:rsidRPr="00CA16EA">
        <w:rPr>
          <w:color w:val="auto"/>
        </w:rPr>
        <w:t xml:space="preserve"> В 2015-2016 учебном году 4 человека сдали квалификационный экзамен на высшую категорию, 10 человек прошли квалификационный экзамен на первую категорию. Благодаря условиям, созданным в образовательном учреждении для профессионального роста учителей, многие педагоги смогли повысить квалификацию через систему курсовой подготовки. Достаточный уровень квалификационной подготовки учителей, накопленный опыт работы, методический потенциал позволяют осуществлять реальную связь содержания и характера методической работы с ходом и результатами учебно-воспитательного процесса. </w:t>
      </w:r>
    </w:p>
    <w:p w:rsidR="002E32F7" w:rsidRPr="00CA16EA" w:rsidRDefault="00CA16EA" w:rsidP="00CA1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EA">
        <w:rPr>
          <w:rFonts w:ascii="Times New Roman" w:hAnsi="Times New Roman" w:cs="Times New Roman"/>
          <w:sz w:val="24"/>
          <w:szCs w:val="24"/>
        </w:rPr>
        <w:t>Каждые пять лет педагоги повышают свою квалификацию на курсах СИПКРО, ЦРО, ЦПО, ПГСГА, ежегодно - на семинарах школы и района. В 2015-2016 учебном году курсовую подготовку прошли 16 человек, что составляет 29 % от общего количества педагогических работников.</w:t>
      </w:r>
      <w:r w:rsidR="002E32F7" w:rsidRPr="00CA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2F7" w:rsidRPr="003532ED" w:rsidRDefault="0013494D" w:rsidP="00644B7B">
      <w:pPr>
        <w:spacing w:before="100" w:beforeAutospacing="1" w:after="100" w:afterAutospacing="1" w:line="240" w:lineRule="auto"/>
        <w:ind w:right="-8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0" w:history="1">
        <w:r w:rsidR="002E32F7" w:rsidRPr="003532E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3.2.Проблемный анализ состояния образовательного процесса в ОУ</w:t>
        </w:r>
      </w:hyperlink>
    </w:p>
    <w:p w:rsidR="003B06F8" w:rsidRPr="003B06F8" w:rsidRDefault="003B06F8" w:rsidP="003B06F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B0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Успеваемость и качество обучения </w:t>
      </w:r>
    </w:p>
    <w:p w:rsidR="003B06F8" w:rsidRPr="003B06F8" w:rsidRDefault="003B06F8" w:rsidP="00D50176">
      <w:pPr>
        <w:pStyle w:val="11"/>
        <w:spacing w:after="240"/>
        <w:ind w:firstLine="567"/>
        <w:jc w:val="both"/>
        <w:rPr>
          <w:color w:val="auto"/>
        </w:rPr>
      </w:pPr>
      <w:r w:rsidRPr="003B06F8">
        <w:rPr>
          <w:color w:val="auto"/>
        </w:rPr>
        <w:t xml:space="preserve">На начало учебного года в школе обучалось 1165 человек, за год 8 обучающихся прибыло, 17  выбыло, на конец года числилось 1156 обучающихся. Из них 1149 обучающихся  успешно освоили  учебные программы и переведены в следующий класс или  окончили  школу. Пятеро  </w:t>
      </w:r>
      <w:proofErr w:type="gramStart"/>
      <w:r w:rsidRPr="003B06F8">
        <w:rPr>
          <w:color w:val="auto"/>
        </w:rPr>
        <w:t>обучающихся</w:t>
      </w:r>
      <w:proofErr w:type="gramEnd"/>
      <w:r w:rsidRPr="003B06F8">
        <w:rPr>
          <w:color w:val="auto"/>
        </w:rPr>
        <w:t>  условно переведены в следующий класс.</w:t>
      </w:r>
    </w:p>
    <w:p w:rsidR="003B06F8" w:rsidRPr="003B06F8" w:rsidRDefault="003B06F8" w:rsidP="003B06F8">
      <w:pPr>
        <w:pStyle w:val="11"/>
        <w:ind w:left="-900" w:firstLine="900"/>
        <w:jc w:val="both"/>
        <w:rPr>
          <w:color w:val="auto"/>
        </w:rPr>
      </w:pPr>
      <w:r w:rsidRPr="003B06F8">
        <w:rPr>
          <w:b/>
          <w:color w:val="auto"/>
        </w:rPr>
        <w:t xml:space="preserve">Таблица 1. Уровень успеваемости и качества знаний </w:t>
      </w:r>
      <w:proofErr w:type="gramStart"/>
      <w:r w:rsidRPr="003B06F8">
        <w:rPr>
          <w:b/>
          <w:color w:val="auto"/>
        </w:rPr>
        <w:t>за</w:t>
      </w:r>
      <w:proofErr w:type="gramEnd"/>
      <w:r w:rsidRPr="003B06F8">
        <w:rPr>
          <w:b/>
          <w:color w:val="auto"/>
        </w:rPr>
        <w:t xml:space="preserve"> последние 3 года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843"/>
        <w:gridCol w:w="1701"/>
        <w:gridCol w:w="1418"/>
      </w:tblGrid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>Учебный год</w:t>
            </w:r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b/>
                <w:color w:val="auto"/>
              </w:rPr>
              <w:t>2013-2014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b/>
                <w:color w:val="auto"/>
              </w:rPr>
              <w:t>2014-2015</w:t>
            </w:r>
          </w:p>
        </w:tc>
        <w:tc>
          <w:tcPr>
            <w:tcW w:w="141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b/>
                <w:color w:val="auto"/>
              </w:rPr>
              <w:t>2015-2016</w:t>
            </w:r>
          </w:p>
        </w:tc>
      </w:tr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 xml:space="preserve">Количество </w:t>
            </w:r>
            <w:proofErr w:type="gramStart"/>
            <w:r w:rsidRPr="003B06F8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1144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1155</w:t>
            </w:r>
          </w:p>
        </w:tc>
        <w:tc>
          <w:tcPr>
            <w:tcW w:w="1418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1156</w:t>
            </w:r>
          </w:p>
        </w:tc>
      </w:tr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>Успеваемость, %</w:t>
            </w:r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99,5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99,5</w:t>
            </w:r>
          </w:p>
        </w:tc>
        <w:tc>
          <w:tcPr>
            <w:tcW w:w="1418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99,3</w:t>
            </w:r>
          </w:p>
        </w:tc>
      </w:tr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>Отличников</w:t>
            </w:r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36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56</w:t>
            </w:r>
          </w:p>
        </w:tc>
        <w:tc>
          <w:tcPr>
            <w:tcW w:w="1418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60</w:t>
            </w:r>
          </w:p>
        </w:tc>
      </w:tr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>Хорошистов</w:t>
            </w:r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540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514</w:t>
            </w:r>
          </w:p>
        </w:tc>
        <w:tc>
          <w:tcPr>
            <w:tcW w:w="1418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522</w:t>
            </w:r>
          </w:p>
        </w:tc>
      </w:tr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>Качество, %</w:t>
            </w:r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55,7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55</w:t>
            </w:r>
          </w:p>
        </w:tc>
        <w:tc>
          <w:tcPr>
            <w:tcW w:w="1418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55,7</w:t>
            </w:r>
          </w:p>
        </w:tc>
      </w:tr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 xml:space="preserve">Количество условно </w:t>
            </w:r>
            <w:proofErr w:type="gramStart"/>
            <w:r w:rsidRPr="003B06F8">
              <w:rPr>
                <w:color w:val="auto"/>
              </w:rPr>
              <w:t>переведённых</w:t>
            </w:r>
            <w:proofErr w:type="gramEnd"/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4</w:t>
            </w:r>
          </w:p>
        </w:tc>
        <w:tc>
          <w:tcPr>
            <w:tcW w:w="1418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</w:t>
            </w:r>
          </w:p>
        </w:tc>
      </w:tr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>Окончили 9 класс со справкой</w:t>
            </w:r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2</w:t>
            </w:r>
          </w:p>
        </w:tc>
      </w:tr>
      <w:tr w:rsidR="003B06F8" w:rsidRPr="003B06F8" w:rsidTr="00D50176">
        <w:tc>
          <w:tcPr>
            <w:tcW w:w="4536" w:type="dxa"/>
          </w:tcPr>
          <w:p w:rsidR="003B06F8" w:rsidRPr="003B06F8" w:rsidRDefault="003B06F8" w:rsidP="003B06F8">
            <w:pPr>
              <w:pStyle w:val="11"/>
              <w:jc w:val="both"/>
              <w:rPr>
                <w:color w:val="auto"/>
              </w:rPr>
            </w:pPr>
            <w:r w:rsidRPr="003B06F8">
              <w:rPr>
                <w:color w:val="auto"/>
              </w:rPr>
              <w:t>Количество второгодников</w:t>
            </w:r>
          </w:p>
        </w:tc>
        <w:tc>
          <w:tcPr>
            <w:tcW w:w="1843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0</w:t>
            </w:r>
          </w:p>
        </w:tc>
        <w:tc>
          <w:tcPr>
            <w:tcW w:w="1701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0</w:t>
            </w:r>
          </w:p>
        </w:tc>
        <w:tc>
          <w:tcPr>
            <w:tcW w:w="1418" w:type="dxa"/>
            <w:vAlign w:val="center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0</w:t>
            </w:r>
          </w:p>
        </w:tc>
      </w:tr>
    </w:tbl>
    <w:p w:rsidR="003B06F8" w:rsidRPr="003B06F8" w:rsidRDefault="003B06F8" w:rsidP="003B06F8">
      <w:pPr>
        <w:pStyle w:val="11"/>
        <w:ind w:firstLine="900"/>
        <w:jc w:val="both"/>
        <w:rPr>
          <w:color w:val="auto"/>
        </w:rPr>
      </w:pPr>
      <w:r w:rsidRPr="003B06F8">
        <w:rPr>
          <w:color w:val="auto"/>
        </w:rPr>
        <w:t>Сравнительный анализ показывает, что по сравнению с прошлым годом успеваемость понизилась на 0,2 по сравнению с  прошлым годом, качество знаний повысилось на 0,7%. Необходимо отметить, что 77 обучающихся закончили учебный год с «тройкой» по одному  предмету, а 22 обучающихся закончили учебный год с одной «четвёркой». Это большой резерв хорошистов и отличников, с которым необходимо  работать.</w:t>
      </w:r>
    </w:p>
    <w:p w:rsidR="003B06F8" w:rsidRPr="003B06F8" w:rsidRDefault="003B06F8" w:rsidP="00D50176">
      <w:pPr>
        <w:pStyle w:val="11"/>
        <w:rPr>
          <w:color w:val="auto"/>
        </w:rPr>
      </w:pPr>
      <w:r w:rsidRPr="003B06F8">
        <w:rPr>
          <w:b/>
          <w:color w:val="auto"/>
        </w:rPr>
        <w:t>Таблица № 2. Показатели успеваемости по уровням образования</w:t>
      </w:r>
    </w:p>
    <w:tbl>
      <w:tblPr>
        <w:tblStyle w:val="af"/>
        <w:tblW w:w="9570" w:type="dxa"/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559"/>
        <w:gridCol w:w="1382"/>
      </w:tblGrid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Учебный год</w:t>
            </w:r>
          </w:p>
        </w:tc>
        <w:tc>
          <w:tcPr>
            <w:tcW w:w="1701" w:type="dxa"/>
          </w:tcPr>
          <w:p w:rsidR="00D50176" w:rsidRDefault="00D50176" w:rsidP="003B06F8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2013-2014 </w:t>
            </w:r>
          </w:p>
          <w:p w:rsidR="003B06F8" w:rsidRPr="003B06F8" w:rsidRDefault="00D50176" w:rsidP="003B06F8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>уч.</w:t>
            </w:r>
            <w:r w:rsidR="003B06F8" w:rsidRPr="003B06F8">
              <w:rPr>
                <w:color w:val="auto"/>
              </w:rPr>
              <w:t xml:space="preserve"> год</w:t>
            </w:r>
          </w:p>
        </w:tc>
        <w:tc>
          <w:tcPr>
            <w:tcW w:w="1559" w:type="dxa"/>
          </w:tcPr>
          <w:p w:rsidR="00D50176" w:rsidRDefault="00D50176" w:rsidP="003B06F8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  <w:p w:rsidR="003B06F8" w:rsidRPr="003B06F8" w:rsidRDefault="00D50176" w:rsidP="003B06F8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уч.</w:t>
            </w:r>
            <w:r w:rsidR="003B06F8" w:rsidRPr="003B06F8">
              <w:rPr>
                <w:color w:val="auto"/>
              </w:rPr>
              <w:t xml:space="preserve"> год</w:t>
            </w:r>
          </w:p>
        </w:tc>
        <w:tc>
          <w:tcPr>
            <w:tcW w:w="1382" w:type="dxa"/>
          </w:tcPr>
          <w:p w:rsidR="00D50176" w:rsidRDefault="00D50176" w:rsidP="003B06F8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>2015-2016</w:t>
            </w:r>
          </w:p>
          <w:p w:rsidR="003B06F8" w:rsidRPr="003B06F8" w:rsidRDefault="00D50176" w:rsidP="003B06F8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уч.</w:t>
            </w:r>
            <w:r w:rsidR="003B06F8" w:rsidRPr="003B06F8">
              <w:rPr>
                <w:color w:val="auto"/>
              </w:rPr>
              <w:t xml:space="preserve"> год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rPr>
                <w:color w:val="auto"/>
              </w:rPr>
            </w:pPr>
            <w:r w:rsidRPr="003B06F8">
              <w:rPr>
                <w:b/>
                <w:color w:val="auto"/>
              </w:rPr>
              <w:t xml:space="preserve">1. Количество </w:t>
            </w:r>
            <w:proofErr w:type="gramStart"/>
            <w:r w:rsidRPr="003B06F8">
              <w:rPr>
                <w:b/>
                <w:color w:val="auto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1144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1155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1156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Уровень начального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462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462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443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Уровень основного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561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578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574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Уровень среднего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121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115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139</w:t>
            </w:r>
          </w:p>
        </w:tc>
      </w:tr>
      <w:tr w:rsidR="003B06F8" w:rsidRPr="003B06F8" w:rsidTr="00D50176">
        <w:tc>
          <w:tcPr>
            <w:tcW w:w="9570" w:type="dxa"/>
            <w:gridSpan w:val="4"/>
          </w:tcPr>
          <w:p w:rsidR="003B06F8" w:rsidRPr="003B06F8" w:rsidRDefault="003B06F8" w:rsidP="003B06F8">
            <w:pPr>
              <w:pStyle w:val="11"/>
              <w:rPr>
                <w:color w:val="auto"/>
              </w:rPr>
            </w:pPr>
            <w:r w:rsidRPr="003B06F8">
              <w:rPr>
                <w:b/>
                <w:color w:val="auto"/>
              </w:rPr>
              <w:t>2. Процент успеваемости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Уровень начального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100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100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100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Уровень основного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98,5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99,5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99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Уровень среднего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98,7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98,3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99,3</w:t>
            </w:r>
          </w:p>
        </w:tc>
      </w:tr>
      <w:tr w:rsidR="003B06F8" w:rsidRPr="003B06F8" w:rsidTr="00D50176">
        <w:tc>
          <w:tcPr>
            <w:tcW w:w="9570" w:type="dxa"/>
            <w:gridSpan w:val="4"/>
          </w:tcPr>
          <w:p w:rsidR="003B06F8" w:rsidRPr="003B06F8" w:rsidRDefault="003B06F8" w:rsidP="003B06F8">
            <w:pPr>
              <w:pStyle w:val="11"/>
              <w:rPr>
                <w:color w:val="auto"/>
              </w:rPr>
            </w:pPr>
            <w:r w:rsidRPr="003B06F8">
              <w:rPr>
                <w:b/>
                <w:color w:val="auto"/>
              </w:rPr>
              <w:t>3. Процент качества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lastRenderedPageBreak/>
              <w:t>Уровень начального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74,2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70,7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  <w:rPr>
                <w:color w:val="auto"/>
              </w:rPr>
            </w:pPr>
            <w:r w:rsidRPr="003B06F8">
              <w:rPr>
                <w:color w:val="auto"/>
              </w:rPr>
              <w:t>70,4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</w:pPr>
            <w:r w:rsidRPr="003B06F8">
              <w:t>Уровень основного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</w:pPr>
            <w:r w:rsidRPr="003B06F8">
              <w:t>44,8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</w:pPr>
            <w:r w:rsidRPr="003B06F8">
              <w:t>50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</w:pPr>
            <w:r w:rsidRPr="003B06F8">
              <w:t>51,1</w:t>
            </w:r>
          </w:p>
        </w:tc>
      </w:tr>
      <w:tr w:rsidR="003B06F8" w:rsidRPr="003B06F8" w:rsidTr="00D50176">
        <w:tc>
          <w:tcPr>
            <w:tcW w:w="4928" w:type="dxa"/>
          </w:tcPr>
          <w:p w:rsidR="003B06F8" w:rsidRPr="003B06F8" w:rsidRDefault="003B06F8" w:rsidP="003B06F8">
            <w:pPr>
              <w:pStyle w:val="11"/>
              <w:jc w:val="center"/>
            </w:pPr>
            <w:r w:rsidRPr="003B06F8">
              <w:t>Уровень среднего общего образования</w:t>
            </w:r>
          </w:p>
        </w:tc>
        <w:tc>
          <w:tcPr>
            <w:tcW w:w="1701" w:type="dxa"/>
          </w:tcPr>
          <w:p w:rsidR="003B06F8" w:rsidRPr="003B06F8" w:rsidRDefault="003B06F8" w:rsidP="003B06F8">
            <w:pPr>
              <w:pStyle w:val="11"/>
              <w:jc w:val="center"/>
            </w:pPr>
            <w:r w:rsidRPr="003B06F8">
              <w:t>35,1</w:t>
            </w:r>
          </w:p>
        </w:tc>
        <w:tc>
          <w:tcPr>
            <w:tcW w:w="1559" w:type="dxa"/>
          </w:tcPr>
          <w:p w:rsidR="003B06F8" w:rsidRPr="003B06F8" w:rsidRDefault="003B06F8" w:rsidP="003B06F8">
            <w:pPr>
              <w:pStyle w:val="11"/>
              <w:jc w:val="center"/>
            </w:pPr>
            <w:r w:rsidRPr="003B06F8">
              <w:t>38</w:t>
            </w:r>
          </w:p>
        </w:tc>
        <w:tc>
          <w:tcPr>
            <w:tcW w:w="1382" w:type="dxa"/>
          </w:tcPr>
          <w:p w:rsidR="003B06F8" w:rsidRPr="003B06F8" w:rsidRDefault="003B06F8" w:rsidP="003B06F8">
            <w:pPr>
              <w:pStyle w:val="11"/>
              <w:jc w:val="center"/>
            </w:pPr>
            <w:r w:rsidRPr="003B06F8">
              <w:t>40,3</w:t>
            </w:r>
          </w:p>
        </w:tc>
      </w:tr>
    </w:tbl>
    <w:p w:rsidR="003B06F8" w:rsidRPr="00D50176" w:rsidRDefault="003B06F8" w:rsidP="00D50176">
      <w:pPr>
        <w:pStyle w:val="11"/>
        <w:ind w:firstLine="900"/>
        <w:jc w:val="both"/>
        <w:rPr>
          <w:sz w:val="22"/>
        </w:rPr>
      </w:pPr>
      <w:r w:rsidRPr="00D50176">
        <w:rPr>
          <w:szCs w:val="28"/>
        </w:rPr>
        <w:t>Из таблицы видно, что успеваемость остаётся стабильной на уровне начального общего образования; на уровне основного общего образования успеваемость снизилась – на 0,5% по сравнению с предыдущим годом; на уровне  среднего общего образования успеваемость повысилась (на 1% в сравнении с 2014-2015 учебным годом и на 0,6% в сравнении с 2013-2014 учебным годом).</w:t>
      </w:r>
    </w:p>
    <w:p w:rsidR="003B06F8" w:rsidRPr="00D50176" w:rsidRDefault="003B06F8" w:rsidP="00D50176">
      <w:pPr>
        <w:pStyle w:val="11"/>
        <w:jc w:val="both"/>
        <w:rPr>
          <w:sz w:val="22"/>
        </w:rPr>
      </w:pPr>
      <w:r w:rsidRPr="00D50176">
        <w:rPr>
          <w:b/>
          <w:szCs w:val="28"/>
        </w:rPr>
        <w:tab/>
      </w:r>
      <w:proofErr w:type="gramStart"/>
      <w:r w:rsidRPr="00D50176">
        <w:rPr>
          <w:szCs w:val="28"/>
        </w:rPr>
        <w:t>Качество знаний на уровне начального общего образования снизилось (на 0,3 %  в сравнении с 2014-2015 учебным годом и на 3,8% в сравнении с 2013-2014 учебным годом); на уровне основного общего образования качество знаний повысилось на 1,1%; на уровне  среднего общего образования качество знаний повысилось (на 2,3 % в сравнении с 2014-2015 учебным годом).</w:t>
      </w:r>
      <w:proofErr w:type="gramEnd"/>
    </w:p>
    <w:p w:rsidR="00D50176" w:rsidRDefault="003B06F8" w:rsidP="003B06F8">
      <w:pPr>
        <w:pStyle w:val="1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D50176" w:rsidRDefault="003B06F8" w:rsidP="00D50176">
      <w:pPr>
        <w:pStyle w:val="11"/>
        <w:ind w:firstLine="709"/>
        <w:jc w:val="both"/>
      </w:pPr>
      <w:r w:rsidRPr="00D50176">
        <w:rPr>
          <w:b/>
        </w:rPr>
        <w:t xml:space="preserve">В 1-7 классах были проведены комплексные </w:t>
      </w:r>
      <w:r w:rsidR="00D50176">
        <w:rPr>
          <w:b/>
        </w:rPr>
        <w:t xml:space="preserve">итоговые </w:t>
      </w:r>
      <w:proofErr w:type="spellStart"/>
      <w:r w:rsidR="00D50176">
        <w:rPr>
          <w:b/>
        </w:rPr>
        <w:t>метапредметные</w:t>
      </w:r>
      <w:proofErr w:type="spellEnd"/>
      <w:r w:rsidR="00D50176">
        <w:rPr>
          <w:b/>
        </w:rPr>
        <w:t xml:space="preserve"> работы. </w:t>
      </w:r>
      <w:r w:rsidRPr="00D50176">
        <w:t>Такой мониторинг даёт возможность проверить уровень достижения потенциальных возможностей обучающихся.</w:t>
      </w:r>
    </w:p>
    <w:p w:rsidR="00D50176" w:rsidRDefault="003B06F8" w:rsidP="00D50176">
      <w:pPr>
        <w:pStyle w:val="11"/>
        <w:ind w:firstLine="709"/>
        <w:jc w:val="both"/>
      </w:pPr>
      <w:r w:rsidRPr="00D50176">
        <w:t xml:space="preserve">В 1-4 классах проводилась диагностика </w:t>
      </w:r>
      <w:proofErr w:type="spellStart"/>
      <w:r w:rsidRPr="00D50176">
        <w:t>метапредметных</w:t>
      </w:r>
      <w:proofErr w:type="spellEnd"/>
      <w:r w:rsidRPr="00D50176">
        <w:t xml:space="preserve"> и личностных результатов. Мониторинг даёт возможность проверить уровень достижения потенциальных возможностей обучающихся.</w:t>
      </w:r>
    </w:p>
    <w:p w:rsidR="00D50176" w:rsidRDefault="003B06F8" w:rsidP="00D50176">
      <w:pPr>
        <w:pStyle w:val="11"/>
        <w:ind w:firstLine="709"/>
        <w:jc w:val="both"/>
      </w:pPr>
      <w:r w:rsidRPr="00D50176">
        <w:t xml:space="preserve">107 первоклассников выполняли комплексную работу по диагностике </w:t>
      </w:r>
      <w:proofErr w:type="spellStart"/>
      <w:r w:rsidRPr="00D50176">
        <w:t>метапредметных</w:t>
      </w:r>
      <w:proofErr w:type="spellEnd"/>
      <w:r w:rsidRPr="00D50176">
        <w:t xml:space="preserve"> и личностных результатов. У 89% результаты соо</w:t>
      </w:r>
      <w:r w:rsidR="00D50176">
        <w:t>тветствуют установленным нормам.</w:t>
      </w:r>
    </w:p>
    <w:p w:rsidR="003B06F8" w:rsidRPr="00D50176" w:rsidRDefault="003B06F8" w:rsidP="00D50176">
      <w:pPr>
        <w:pStyle w:val="11"/>
        <w:ind w:firstLine="709"/>
        <w:jc w:val="both"/>
      </w:pPr>
      <w:r w:rsidRPr="00D50176">
        <w:t xml:space="preserve">Диагностика </w:t>
      </w:r>
      <w:proofErr w:type="spellStart"/>
      <w:r w:rsidRPr="00D50176">
        <w:t>метапредметных</w:t>
      </w:r>
      <w:proofErr w:type="spellEnd"/>
      <w:r w:rsidRPr="00D50176">
        <w:t xml:space="preserve"> и личностных результатов включала следующие элементы содержания:</w:t>
      </w:r>
    </w:p>
    <w:p w:rsidR="003B06F8" w:rsidRPr="00D50176" w:rsidRDefault="00D50176" w:rsidP="00D50176">
      <w:pPr>
        <w:pStyle w:val="11"/>
        <w:jc w:val="center"/>
        <w:rPr>
          <w:b/>
        </w:rPr>
      </w:pPr>
      <w:r w:rsidRPr="00D50176">
        <w:rPr>
          <w:b/>
        </w:rPr>
        <w:t xml:space="preserve">Таблица 3. </w:t>
      </w:r>
      <w:r w:rsidR="003B06F8" w:rsidRPr="00D50176">
        <w:rPr>
          <w:b/>
        </w:rPr>
        <w:t xml:space="preserve">Результаты диагностирования </w:t>
      </w:r>
      <w:proofErr w:type="spellStart"/>
      <w:r w:rsidR="003B06F8" w:rsidRPr="00D50176">
        <w:rPr>
          <w:b/>
        </w:rPr>
        <w:t>метапредметных</w:t>
      </w:r>
      <w:proofErr w:type="spellEnd"/>
      <w:r w:rsidRPr="00D50176">
        <w:rPr>
          <w:b/>
        </w:rPr>
        <w:t xml:space="preserve"> </w:t>
      </w:r>
      <w:r w:rsidR="003B06F8" w:rsidRPr="00D50176">
        <w:rPr>
          <w:b/>
        </w:rPr>
        <w:t>и личностных результатов в 1 классах</w:t>
      </w:r>
    </w:p>
    <w:tbl>
      <w:tblPr>
        <w:tblStyle w:val="af"/>
        <w:tblW w:w="9404" w:type="dxa"/>
        <w:tblLayout w:type="fixed"/>
        <w:tblLook w:val="0600" w:firstRow="0" w:lastRow="0" w:firstColumn="0" w:lastColumn="0" w:noHBand="1" w:noVBand="1"/>
      </w:tblPr>
      <w:tblGrid>
        <w:gridCol w:w="1560"/>
        <w:gridCol w:w="834"/>
        <w:gridCol w:w="770"/>
        <w:gridCol w:w="705"/>
        <w:gridCol w:w="705"/>
        <w:gridCol w:w="705"/>
        <w:gridCol w:w="705"/>
        <w:gridCol w:w="705"/>
        <w:gridCol w:w="600"/>
        <w:gridCol w:w="705"/>
        <w:gridCol w:w="705"/>
        <w:gridCol w:w="705"/>
      </w:tblGrid>
      <w:tr w:rsidR="003B06F8" w:rsidRPr="00D50176" w:rsidTr="00EA6485">
        <w:tc>
          <w:tcPr>
            <w:tcW w:w="1560" w:type="dxa"/>
          </w:tcPr>
          <w:p w:rsidR="003B06F8" w:rsidRPr="00D50176" w:rsidRDefault="003B06F8" w:rsidP="00D50176">
            <w:pPr>
              <w:pStyle w:val="11"/>
              <w:ind w:left="-20" w:right="-99"/>
              <w:jc w:val="center"/>
            </w:pPr>
            <w:r w:rsidRPr="00D50176">
              <w:t>Номер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 задания</w:t>
            </w:r>
          </w:p>
        </w:tc>
        <w:tc>
          <w:tcPr>
            <w:tcW w:w="834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>1</w:t>
            </w:r>
          </w:p>
        </w:tc>
        <w:tc>
          <w:tcPr>
            <w:tcW w:w="77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2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3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4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5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6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7</w:t>
            </w:r>
          </w:p>
        </w:tc>
        <w:tc>
          <w:tcPr>
            <w:tcW w:w="60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 8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9         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10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11</w:t>
            </w:r>
          </w:p>
        </w:tc>
      </w:tr>
      <w:tr w:rsidR="003B06F8" w:rsidRPr="00D50176" w:rsidTr="00EA6485">
        <w:tc>
          <w:tcPr>
            <w:tcW w:w="156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>1А</w:t>
            </w:r>
          </w:p>
        </w:tc>
        <w:tc>
          <w:tcPr>
            <w:tcW w:w="834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7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 100   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   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 </w:t>
            </w:r>
          </w:p>
        </w:tc>
        <w:tc>
          <w:tcPr>
            <w:tcW w:w="60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87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</w:tr>
      <w:tr w:rsidR="003B06F8" w:rsidRPr="00D50176" w:rsidTr="00EA6485">
        <w:tc>
          <w:tcPr>
            <w:tcW w:w="156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>1Б</w:t>
            </w:r>
          </w:p>
        </w:tc>
        <w:tc>
          <w:tcPr>
            <w:tcW w:w="834" w:type="dxa"/>
          </w:tcPr>
          <w:p w:rsidR="003B06F8" w:rsidRPr="00D50176" w:rsidRDefault="003B06F8" w:rsidP="00D50176">
            <w:pPr>
              <w:pStyle w:val="11"/>
              <w:ind w:left="-600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</w:pPr>
            <w:r w:rsidRPr="00D50176">
              <w:t xml:space="preserve">            %</w:t>
            </w:r>
          </w:p>
        </w:tc>
        <w:tc>
          <w:tcPr>
            <w:tcW w:w="77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76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 % 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 89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86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 89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60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89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76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</w:tr>
      <w:tr w:rsidR="003B06F8" w:rsidRPr="00D50176" w:rsidTr="00EA6485">
        <w:tc>
          <w:tcPr>
            <w:tcW w:w="156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>1В</w:t>
            </w:r>
          </w:p>
        </w:tc>
        <w:tc>
          <w:tcPr>
            <w:tcW w:w="834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7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88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73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19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96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60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62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31  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%</w:t>
            </w:r>
          </w:p>
        </w:tc>
      </w:tr>
      <w:tr w:rsidR="003B06F8" w:rsidRPr="00D50176" w:rsidTr="00EA6485">
        <w:tc>
          <w:tcPr>
            <w:tcW w:w="156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>1Г</w:t>
            </w:r>
          </w:p>
        </w:tc>
        <w:tc>
          <w:tcPr>
            <w:tcW w:w="834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7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86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69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66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600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>83%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93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%</w:t>
            </w:r>
          </w:p>
        </w:tc>
        <w:tc>
          <w:tcPr>
            <w:tcW w:w="705" w:type="dxa"/>
          </w:tcPr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100</w:t>
            </w:r>
          </w:p>
          <w:p w:rsidR="003B06F8" w:rsidRPr="00D50176" w:rsidRDefault="003B06F8" w:rsidP="00D50176">
            <w:pPr>
              <w:pStyle w:val="11"/>
              <w:ind w:left="-600"/>
              <w:jc w:val="center"/>
            </w:pPr>
            <w:r w:rsidRPr="00D50176">
              <w:t xml:space="preserve">        %</w:t>
            </w:r>
          </w:p>
        </w:tc>
      </w:tr>
    </w:tbl>
    <w:p w:rsidR="003B06F8" w:rsidRPr="00D50176" w:rsidRDefault="003B06F8" w:rsidP="00AB5A77">
      <w:pPr>
        <w:pStyle w:val="11"/>
        <w:jc w:val="both"/>
      </w:pPr>
      <w:r w:rsidRPr="00D50176">
        <w:t xml:space="preserve">      У 89% первоклассников </w:t>
      </w:r>
      <w:proofErr w:type="spellStart"/>
      <w:r w:rsidRPr="00D50176">
        <w:t>метапредметные</w:t>
      </w:r>
      <w:proofErr w:type="spellEnd"/>
      <w:r w:rsidRPr="00D50176">
        <w:t xml:space="preserve"> и личностные результаты развиты соответственно установленным нормам. Таким образом, результаты выполнения </w:t>
      </w:r>
      <w:proofErr w:type="gramStart"/>
      <w:r w:rsidRPr="00D50176">
        <w:t>обучающимися</w:t>
      </w:r>
      <w:proofErr w:type="gramEnd"/>
      <w:r w:rsidRPr="00D50176">
        <w:t xml:space="preserve"> диагностической работы </w:t>
      </w:r>
      <w:proofErr w:type="spellStart"/>
      <w:r w:rsidRPr="00D50176">
        <w:t>метапредметных</w:t>
      </w:r>
      <w:proofErr w:type="spellEnd"/>
      <w:r w:rsidRPr="00D50176">
        <w:t xml:space="preserve"> и личностных результатов дают возможность охарактеризовать подготовку обучающихся хорошей.</w:t>
      </w:r>
    </w:p>
    <w:p w:rsidR="00D50176" w:rsidRDefault="003B06F8" w:rsidP="00AB5A77">
      <w:pPr>
        <w:pStyle w:val="11"/>
        <w:jc w:val="both"/>
      </w:pPr>
      <w:r w:rsidRPr="00D50176">
        <w:tab/>
        <w:t xml:space="preserve">Второклассники выполняли комплексную проверочную работу «Диагностика </w:t>
      </w:r>
      <w:proofErr w:type="spellStart"/>
      <w:r w:rsidRPr="00D50176">
        <w:t>метапредметных</w:t>
      </w:r>
      <w:proofErr w:type="spellEnd"/>
      <w:r w:rsidRPr="00D50176">
        <w:t xml:space="preserve"> и личностных результатов». Таблица показывает полученные результаты.     </w:t>
      </w:r>
    </w:p>
    <w:p w:rsidR="003B06F8" w:rsidRPr="00D50176" w:rsidRDefault="00D50176" w:rsidP="00D50176">
      <w:pPr>
        <w:pStyle w:val="11"/>
        <w:jc w:val="center"/>
        <w:rPr>
          <w:b/>
        </w:rPr>
      </w:pPr>
      <w:r w:rsidRPr="00D50176">
        <w:rPr>
          <w:b/>
        </w:rPr>
        <w:t>Таблица 4.</w:t>
      </w:r>
      <w:r w:rsidR="003B06F8" w:rsidRPr="00D50176">
        <w:rPr>
          <w:b/>
        </w:rPr>
        <w:t xml:space="preserve"> Результаты диагностирования</w:t>
      </w:r>
      <w:r w:rsidRPr="00D50176">
        <w:rPr>
          <w:b/>
        </w:rPr>
        <w:t xml:space="preserve"> </w:t>
      </w:r>
      <w:r w:rsidR="003B06F8" w:rsidRPr="00D50176">
        <w:rPr>
          <w:b/>
        </w:rPr>
        <w:t>личностных результатов во 2 классах</w:t>
      </w:r>
    </w:p>
    <w:tbl>
      <w:tblPr>
        <w:tblStyle w:val="af"/>
        <w:tblW w:w="9229" w:type="dxa"/>
        <w:tblLayout w:type="fixed"/>
        <w:tblLook w:val="0600" w:firstRow="0" w:lastRow="0" w:firstColumn="0" w:lastColumn="0" w:noHBand="1" w:noVBand="1"/>
      </w:tblPr>
      <w:tblGrid>
        <w:gridCol w:w="2694"/>
        <w:gridCol w:w="1739"/>
        <w:gridCol w:w="1709"/>
        <w:gridCol w:w="1551"/>
        <w:gridCol w:w="1536"/>
      </w:tblGrid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Номер задания</w:t>
            </w:r>
          </w:p>
        </w:tc>
        <w:tc>
          <w:tcPr>
            <w:tcW w:w="173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</w:t>
            </w:r>
          </w:p>
        </w:tc>
        <w:tc>
          <w:tcPr>
            <w:tcW w:w="153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</w:t>
            </w:r>
          </w:p>
        </w:tc>
      </w:tr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2А</w:t>
            </w:r>
          </w:p>
        </w:tc>
        <w:tc>
          <w:tcPr>
            <w:tcW w:w="173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96%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53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96%</w:t>
            </w:r>
          </w:p>
        </w:tc>
      </w:tr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2Б</w:t>
            </w:r>
          </w:p>
        </w:tc>
        <w:tc>
          <w:tcPr>
            <w:tcW w:w="173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88%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92%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53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88%</w:t>
            </w:r>
          </w:p>
        </w:tc>
      </w:tr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2В</w:t>
            </w:r>
          </w:p>
        </w:tc>
        <w:tc>
          <w:tcPr>
            <w:tcW w:w="173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76%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53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</w:tr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2Г</w:t>
            </w:r>
          </w:p>
        </w:tc>
        <w:tc>
          <w:tcPr>
            <w:tcW w:w="173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85%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89%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53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85%</w:t>
            </w:r>
          </w:p>
        </w:tc>
      </w:tr>
    </w:tbl>
    <w:p w:rsidR="00EA6485" w:rsidRDefault="00D50176" w:rsidP="00EA6485">
      <w:pPr>
        <w:pStyle w:val="11"/>
        <w:jc w:val="both"/>
        <w:rPr>
          <w:b/>
        </w:rPr>
      </w:pPr>
      <w:r w:rsidRPr="00D50176">
        <w:rPr>
          <w:b/>
        </w:rPr>
        <w:t xml:space="preserve">                 </w:t>
      </w:r>
    </w:p>
    <w:p w:rsidR="003B06F8" w:rsidRPr="00D50176" w:rsidRDefault="00D50176" w:rsidP="00EA6485">
      <w:pPr>
        <w:pStyle w:val="11"/>
        <w:jc w:val="both"/>
        <w:rPr>
          <w:b/>
        </w:rPr>
      </w:pPr>
      <w:r w:rsidRPr="00D50176">
        <w:rPr>
          <w:b/>
        </w:rPr>
        <w:lastRenderedPageBreak/>
        <w:t>Таблица 5.</w:t>
      </w:r>
      <w:r w:rsidR="003B06F8" w:rsidRPr="00D50176">
        <w:rPr>
          <w:b/>
        </w:rPr>
        <w:t xml:space="preserve"> Результаты диагностирования</w:t>
      </w:r>
      <w:r w:rsidRPr="00D50176">
        <w:rPr>
          <w:b/>
        </w:rPr>
        <w:t xml:space="preserve"> </w:t>
      </w:r>
      <w:r w:rsidR="003B06F8" w:rsidRPr="00D50176">
        <w:rPr>
          <w:b/>
        </w:rPr>
        <w:t>регулятивных УУД во 2 классах</w:t>
      </w:r>
    </w:p>
    <w:tbl>
      <w:tblPr>
        <w:tblStyle w:val="af"/>
        <w:tblW w:w="9157" w:type="dxa"/>
        <w:tblLayout w:type="fixed"/>
        <w:tblLook w:val="0600" w:firstRow="0" w:lastRow="0" w:firstColumn="0" w:lastColumn="0" w:noHBand="1" w:noVBand="1"/>
      </w:tblPr>
      <w:tblGrid>
        <w:gridCol w:w="2694"/>
        <w:gridCol w:w="1710"/>
        <w:gridCol w:w="1709"/>
        <w:gridCol w:w="1551"/>
        <w:gridCol w:w="1493"/>
      </w:tblGrid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Номер задания</w:t>
            </w:r>
          </w:p>
        </w:tc>
        <w:tc>
          <w:tcPr>
            <w:tcW w:w="17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</w:t>
            </w:r>
          </w:p>
        </w:tc>
        <w:tc>
          <w:tcPr>
            <w:tcW w:w="14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</w:t>
            </w:r>
          </w:p>
        </w:tc>
      </w:tr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2А</w:t>
            </w:r>
          </w:p>
        </w:tc>
        <w:tc>
          <w:tcPr>
            <w:tcW w:w="17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67%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70%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4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70%</w:t>
            </w:r>
          </w:p>
        </w:tc>
      </w:tr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2Б</w:t>
            </w:r>
          </w:p>
        </w:tc>
        <w:tc>
          <w:tcPr>
            <w:tcW w:w="17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81%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50%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96%</w:t>
            </w:r>
          </w:p>
        </w:tc>
        <w:tc>
          <w:tcPr>
            <w:tcW w:w="14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50%</w:t>
            </w:r>
          </w:p>
        </w:tc>
      </w:tr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2В</w:t>
            </w:r>
          </w:p>
        </w:tc>
        <w:tc>
          <w:tcPr>
            <w:tcW w:w="17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86%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95%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4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57%</w:t>
            </w:r>
          </w:p>
        </w:tc>
      </w:tr>
      <w:tr w:rsidR="003B06F8" w:rsidRPr="00D50176" w:rsidTr="00EA6485">
        <w:tc>
          <w:tcPr>
            <w:tcW w:w="2694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2Г</w:t>
            </w:r>
          </w:p>
        </w:tc>
        <w:tc>
          <w:tcPr>
            <w:tcW w:w="17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74%</w:t>
            </w:r>
          </w:p>
        </w:tc>
        <w:tc>
          <w:tcPr>
            <w:tcW w:w="170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70%</w:t>
            </w:r>
          </w:p>
        </w:tc>
        <w:tc>
          <w:tcPr>
            <w:tcW w:w="15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4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70%</w:t>
            </w:r>
          </w:p>
        </w:tc>
      </w:tr>
    </w:tbl>
    <w:p w:rsidR="003B06F8" w:rsidRPr="00D50176" w:rsidRDefault="003B06F8" w:rsidP="003B06F8">
      <w:pPr>
        <w:pStyle w:val="11"/>
        <w:jc w:val="both"/>
      </w:pPr>
      <w:r w:rsidRPr="00D50176">
        <w:t xml:space="preserve"> </w:t>
      </w:r>
    </w:p>
    <w:p w:rsidR="003B06F8" w:rsidRPr="00D50176" w:rsidRDefault="00D50176" w:rsidP="00EA6485">
      <w:pPr>
        <w:pStyle w:val="11"/>
        <w:jc w:val="center"/>
        <w:rPr>
          <w:b/>
        </w:rPr>
      </w:pPr>
      <w:r w:rsidRPr="00D50176">
        <w:rPr>
          <w:b/>
        </w:rPr>
        <w:t>Таблица 6.</w:t>
      </w:r>
      <w:r w:rsidR="003B06F8" w:rsidRPr="00D50176">
        <w:rPr>
          <w:b/>
        </w:rPr>
        <w:t>Результаты диагностирования</w:t>
      </w:r>
      <w:r w:rsidRPr="00D50176">
        <w:rPr>
          <w:b/>
        </w:rPr>
        <w:t xml:space="preserve"> </w:t>
      </w:r>
      <w:r w:rsidR="003B06F8" w:rsidRPr="00D50176">
        <w:rPr>
          <w:b/>
        </w:rPr>
        <w:t>познавательных УУД во 2 классах</w:t>
      </w:r>
    </w:p>
    <w:tbl>
      <w:tblPr>
        <w:tblStyle w:val="af"/>
        <w:tblW w:w="9174" w:type="dxa"/>
        <w:tblLayout w:type="fixed"/>
        <w:tblLook w:val="0600" w:firstRow="0" w:lastRow="0" w:firstColumn="0" w:lastColumn="0" w:noHBand="1" w:noVBand="1"/>
      </w:tblPr>
      <w:tblGrid>
        <w:gridCol w:w="2410"/>
        <w:gridCol w:w="1451"/>
        <w:gridCol w:w="1451"/>
        <w:gridCol w:w="1335"/>
        <w:gridCol w:w="1307"/>
        <w:gridCol w:w="1220"/>
      </w:tblGrid>
      <w:tr w:rsidR="003B06F8" w:rsidRPr="00D50176" w:rsidTr="00EA6485">
        <w:tc>
          <w:tcPr>
            <w:tcW w:w="24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Номер задания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</w:t>
            </w:r>
          </w:p>
        </w:tc>
        <w:tc>
          <w:tcPr>
            <w:tcW w:w="133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11</w:t>
            </w:r>
          </w:p>
        </w:tc>
        <w:tc>
          <w:tcPr>
            <w:tcW w:w="13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12</w:t>
            </w:r>
          </w:p>
        </w:tc>
        <w:tc>
          <w:tcPr>
            <w:tcW w:w="12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13</w:t>
            </w:r>
          </w:p>
        </w:tc>
      </w:tr>
      <w:tr w:rsidR="003B06F8" w:rsidRPr="00D50176" w:rsidTr="00EA6485">
        <w:tc>
          <w:tcPr>
            <w:tcW w:w="24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2А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92%</w:t>
            </w:r>
          </w:p>
        </w:tc>
        <w:tc>
          <w:tcPr>
            <w:tcW w:w="133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92%</w:t>
            </w:r>
          </w:p>
        </w:tc>
        <w:tc>
          <w:tcPr>
            <w:tcW w:w="13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2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74%</w:t>
            </w:r>
          </w:p>
        </w:tc>
      </w:tr>
      <w:tr w:rsidR="003B06F8" w:rsidRPr="00D50176" w:rsidTr="00EA6485">
        <w:tc>
          <w:tcPr>
            <w:tcW w:w="24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2Б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33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81%</w:t>
            </w:r>
          </w:p>
        </w:tc>
        <w:tc>
          <w:tcPr>
            <w:tcW w:w="13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92%</w:t>
            </w:r>
          </w:p>
        </w:tc>
        <w:tc>
          <w:tcPr>
            <w:tcW w:w="12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88%</w:t>
            </w:r>
          </w:p>
        </w:tc>
      </w:tr>
      <w:tr w:rsidR="003B06F8" w:rsidRPr="00D50176" w:rsidTr="00EA6485">
        <w:tc>
          <w:tcPr>
            <w:tcW w:w="24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2В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95%</w:t>
            </w:r>
          </w:p>
        </w:tc>
        <w:tc>
          <w:tcPr>
            <w:tcW w:w="133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3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2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81%</w:t>
            </w:r>
          </w:p>
        </w:tc>
      </w:tr>
      <w:tr w:rsidR="003B06F8" w:rsidRPr="00D50176" w:rsidTr="00EA6485">
        <w:tc>
          <w:tcPr>
            <w:tcW w:w="24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2Г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96%</w:t>
            </w:r>
          </w:p>
        </w:tc>
        <w:tc>
          <w:tcPr>
            <w:tcW w:w="1451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33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100%</w:t>
            </w:r>
          </w:p>
        </w:tc>
        <w:tc>
          <w:tcPr>
            <w:tcW w:w="13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78%</w:t>
            </w:r>
          </w:p>
        </w:tc>
        <w:tc>
          <w:tcPr>
            <w:tcW w:w="12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96%</w:t>
            </w:r>
          </w:p>
        </w:tc>
      </w:tr>
    </w:tbl>
    <w:p w:rsidR="003B06F8" w:rsidRPr="00D50176" w:rsidRDefault="003B06F8" w:rsidP="00AB5A77">
      <w:pPr>
        <w:pStyle w:val="11"/>
        <w:jc w:val="both"/>
      </w:pPr>
      <w:r w:rsidRPr="00D50176">
        <w:t xml:space="preserve">      </w:t>
      </w:r>
      <w:r w:rsidRPr="00D50176">
        <w:tab/>
        <w:t xml:space="preserve">У 90% второклассников </w:t>
      </w:r>
      <w:proofErr w:type="spellStart"/>
      <w:r w:rsidRPr="00D50176">
        <w:t>метапредметные</w:t>
      </w:r>
      <w:proofErr w:type="spellEnd"/>
      <w:r w:rsidRPr="00D50176">
        <w:t xml:space="preserve"> и личностные результаты развиты соответственно установленным нормам. Таким образом, результаты выполнения </w:t>
      </w:r>
      <w:proofErr w:type="gramStart"/>
      <w:r w:rsidRPr="00D50176">
        <w:t>обучающимися</w:t>
      </w:r>
      <w:proofErr w:type="gramEnd"/>
      <w:r w:rsidRPr="00D50176">
        <w:t xml:space="preserve"> диагностической работы </w:t>
      </w:r>
      <w:proofErr w:type="spellStart"/>
      <w:r w:rsidRPr="00D50176">
        <w:t>метапредметных</w:t>
      </w:r>
      <w:proofErr w:type="spellEnd"/>
      <w:r w:rsidRPr="00D50176">
        <w:t xml:space="preserve"> и личностных результатов дают возможность охарактеризовать подготовку обучающихся хорошей.</w:t>
      </w:r>
    </w:p>
    <w:p w:rsidR="003B06F8" w:rsidRPr="00D50176" w:rsidRDefault="003B06F8" w:rsidP="003B06F8">
      <w:pPr>
        <w:pStyle w:val="11"/>
        <w:spacing w:after="200"/>
        <w:jc w:val="both"/>
      </w:pPr>
      <w:r w:rsidRPr="00D50176">
        <w:tab/>
        <w:t>В течени</w:t>
      </w:r>
      <w:proofErr w:type="gramStart"/>
      <w:r w:rsidRPr="00D50176">
        <w:t>и</w:t>
      </w:r>
      <w:proofErr w:type="gramEnd"/>
      <w:r w:rsidRPr="00D50176">
        <w:t xml:space="preserve"> 2015-2016 учебного года в 3-х классах проходила диагностика познавательных УУД.</w:t>
      </w:r>
    </w:p>
    <w:p w:rsidR="003B06F8" w:rsidRPr="00146DA8" w:rsidRDefault="00146DA8" w:rsidP="00EA6485">
      <w:pPr>
        <w:pStyle w:val="11"/>
        <w:jc w:val="center"/>
        <w:rPr>
          <w:b/>
        </w:rPr>
      </w:pPr>
      <w:r w:rsidRPr="00146DA8">
        <w:rPr>
          <w:b/>
        </w:rPr>
        <w:t>Таблица 7.</w:t>
      </w:r>
      <w:r w:rsidR="003B06F8" w:rsidRPr="00146DA8">
        <w:rPr>
          <w:b/>
        </w:rPr>
        <w:t>Результаты диагностирования</w:t>
      </w:r>
      <w:r w:rsidRPr="00146DA8">
        <w:rPr>
          <w:b/>
        </w:rPr>
        <w:t xml:space="preserve"> </w:t>
      </w:r>
      <w:r w:rsidR="003B06F8" w:rsidRPr="00146DA8">
        <w:rPr>
          <w:b/>
        </w:rPr>
        <w:t>познавательных УУД в 3 классах</w:t>
      </w:r>
    </w:p>
    <w:tbl>
      <w:tblPr>
        <w:tblStyle w:val="af"/>
        <w:tblW w:w="9192" w:type="dxa"/>
        <w:tblLayout w:type="fixed"/>
        <w:tblLook w:val="0600" w:firstRow="0" w:lastRow="0" w:firstColumn="0" w:lastColumn="0" w:noHBand="1" w:noVBand="1"/>
      </w:tblPr>
      <w:tblGrid>
        <w:gridCol w:w="2127"/>
        <w:gridCol w:w="1020"/>
        <w:gridCol w:w="1006"/>
        <w:gridCol w:w="1005"/>
        <w:gridCol w:w="1005"/>
        <w:gridCol w:w="1005"/>
        <w:gridCol w:w="1019"/>
        <w:gridCol w:w="1005"/>
      </w:tblGrid>
      <w:tr w:rsidR="003B06F8" w:rsidRPr="00D50176" w:rsidTr="00EA6485">
        <w:tc>
          <w:tcPr>
            <w:tcW w:w="212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Номер</w:t>
            </w:r>
            <w:r w:rsidR="00146DA8">
              <w:t xml:space="preserve"> </w:t>
            </w:r>
            <w:r w:rsidRPr="00D50176">
              <w:t>задания</w:t>
            </w:r>
          </w:p>
        </w:tc>
        <w:tc>
          <w:tcPr>
            <w:tcW w:w="10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</w:t>
            </w:r>
          </w:p>
        </w:tc>
        <w:tc>
          <w:tcPr>
            <w:tcW w:w="10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</w:t>
            </w:r>
          </w:p>
        </w:tc>
        <w:tc>
          <w:tcPr>
            <w:tcW w:w="101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</w:t>
            </w:r>
          </w:p>
        </w:tc>
      </w:tr>
      <w:tr w:rsidR="003B06F8" w:rsidRPr="00D50176" w:rsidTr="00EA6485">
        <w:tc>
          <w:tcPr>
            <w:tcW w:w="212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3А</w:t>
            </w:r>
          </w:p>
        </w:tc>
        <w:tc>
          <w:tcPr>
            <w:tcW w:w="10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31%</w:t>
            </w:r>
          </w:p>
        </w:tc>
        <w:tc>
          <w:tcPr>
            <w:tcW w:w="10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54%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76%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76%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64%</w:t>
            </w:r>
          </w:p>
        </w:tc>
        <w:tc>
          <w:tcPr>
            <w:tcW w:w="101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56%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88%</w:t>
            </w:r>
          </w:p>
        </w:tc>
      </w:tr>
      <w:tr w:rsidR="003B06F8" w:rsidRPr="00D50176" w:rsidTr="00EA6485">
        <w:tc>
          <w:tcPr>
            <w:tcW w:w="212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3Б</w:t>
            </w:r>
          </w:p>
        </w:tc>
        <w:tc>
          <w:tcPr>
            <w:tcW w:w="10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51%</w:t>
            </w:r>
          </w:p>
        </w:tc>
        <w:tc>
          <w:tcPr>
            <w:tcW w:w="10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38%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64%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72%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44%</w:t>
            </w:r>
          </w:p>
        </w:tc>
        <w:tc>
          <w:tcPr>
            <w:tcW w:w="101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50%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81%</w:t>
            </w:r>
          </w:p>
        </w:tc>
      </w:tr>
      <w:tr w:rsidR="003B06F8" w:rsidRPr="00D50176" w:rsidTr="00EA6485">
        <w:tc>
          <w:tcPr>
            <w:tcW w:w="212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3В</w:t>
            </w:r>
          </w:p>
        </w:tc>
        <w:tc>
          <w:tcPr>
            <w:tcW w:w="10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62%</w:t>
            </w:r>
          </w:p>
        </w:tc>
        <w:tc>
          <w:tcPr>
            <w:tcW w:w="10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60%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78%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76%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34%</w:t>
            </w:r>
          </w:p>
        </w:tc>
        <w:tc>
          <w:tcPr>
            <w:tcW w:w="101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65%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85%</w:t>
            </w:r>
          </w:p>
        </w:tc>
      </w:tr>
      <w:tr w:rsidR="003B06F8" w:rsidRPr="00D50176" w:rsidTr="00EA6485">
        <w:tc>
          <w:tcPr>
            <w:tcW w:w="212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3Г</w:t>
            </w:r>
          </w:p>
        </w:tc>
        <w:tc>
          <w:tcPr>
            <w:tcW w:w="10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36%</w:t>
            </w:r>
          </w:p>
        </w:tc>
        <w:tc>
          <w:tcPr>
            <w:tcW w:w="10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47%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75%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80%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63%</w:t>
            </w:r>
          </w:p>
        </w:tc>
        <w:tc>
          <w:tcPr>
            <w:tcW w:w="101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80%</w:t>
            </w:r>
          </w:p>
        </w:tc>
        <w:tc>
          <w:tcPr>
            <w:tcW w:w="100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82%</w:t>
            </w:r>
          </w:p>
        </w:tc>
      </w:tr>
    </w:tbl>
    <w:p w:rsidR="003B06F8" w:rsidRPr="00D50176" w:rsidRDefault="003B06F8" w:rsidP="00EA6485">
      <w:pPr>
        <w:pStyle w:val="11"/>
        <w:jc w:val="both"/>
      </w:pPr>
      <w:r w:rsidRPr="00D50176">
        <w:t xml:space="preserve">     У 66% третьеклассников </w:t>
      </w:r>
      <w:proofErr w:type="gramStart"/>
      <w:r w:rsidRPr="00D50176">
        <w:t>познавательные</w:t>
      </w:r>
      <w:proofErr w:type="gramEnd"/>
      <w:r w:rsidRPr="00D50176">
        <w:t xml:space="preserve"> УУД развиты соответственно установленным нормам, что на 1% ниже общероссийского уровня. Таким образом, результаты выполнения </w:t>
      </w:r>
      <w:proofErr w:type="gramStart"/>
      <w:r w:rsidRPr="00D50176">
        <w:t>обучающимися</w:t>
      </w:r>
      <w:proofErr w:type="gramEnd"/>
      <w:r w:rsidRPr="00D50176">
        <w:t xml:space="preserve"> диагностической работы, направленной на определение уровня сформированности познавательных </w:t>
      </w:r>
      <w:proofErr w:type="spellStart"/>
      <w:r w:rsidRPr="00D50176">
        <w:t>УУД</w:t>
      </w:r>
      <w:proofErr w:type="spellEnd"/>
      <w:r w:rsidRPr="00D50176">
        <w:t>, дают возможность охарактеризовать подготовку обучающихся удовлетворительной.</w:t>
      </w:r>
    </w:p>
    <w:p w:rsidR="003B06F8" w:rsidRPr="00D50176" w:rsidRDefault="003B06F8" w:rsidP="003B06F8">
      <w:pPr>
        <w:pStyle w:val="11"/>
        <w:jc w:val="both"/>
      </w:pPr>
      <w:r w:rsidRPr="00D50176">
        <w:t xml:space="preserve">    В течение 2015-2016 учебного года в 4-х классах проходила диагностика личностных результатов.</w:t>
      </w:r>
    </w:p>
    <w:p w:rsidR="00EA6485" w:rsidRDefault="00EA6485" w:rsidP="00146DA8">
      <w:pPr>
        <w:pStyle w:val="11"/>
        <w:jc w:val="center"/>
        <w:rPr>
          <w:b/>
        </w:rPr>
      </w:pPr>
    </w:p>
    <w:p w:rsidR="003B06F8" w:rsidRPr="00146DA8" w:rsidRDefault="00146DA8" w:rsidP="00146DA8">
      <w:pPr>
        <w:pStyle w:val="11"/>
        <w:jc w:val="center"/>
        <w:rPr>
          <w:b/>
        </w:rPr>
      </w:pPr>
      <w:r w:rsidRPr="00146DA8">
        <w:rPr>
          <w:b/>
        </w:rPr>
        <w:t xml:space="preserve">Таблица 8. </w:t>
      </w:r>
      <w:r w:rsidR="003B06F8" w:rsidRPr="00146DA8">
        <w:rPr>
          <w:b/>
        </w:rPr>
        <w:t>Результаты диагностирования</w:t>
      </w:r>
      <w:r w:rsidRPr="00146DA8">
        <w:rPr>
          <w:b/>
        </w:rPr>
        <w:t xml:space="preserve"> </w:t>
      </w:r>
      <w:r w:rsidR="003B06F8" w:rsidRPr="00146DA8">
        <w:rPr>
          <w:b/>
        </w:rPr>
        <w:t>личностных результатов в 4 классах</w:t>
      </w:r>
    </w:p>
    <w:tbl>
      <w:tblPr>
        <w:tblStyle w:val="af"/>
        <w:tblW w:w="9119" w:type="dxa"/>
        <w:tblLayout w:type="fixed"/>
        <w:tblLook w:val="0600" w:firstRow="0" w:lastRow="0" w:firstColumn="0" w:lastColumn="0" w:noHBand="1" w:noVBand="1"/>
      </w:tblPr>
      <w:tblGrid>
        <w:gridCol w:w="2268"/>
        <w:gridCol w:w="1207"/>
        <w:gridCol w:w="1106"/>
        <w:gridCol w:w="1106"/>
        <w:gridCol w:w="1106"/>
        <w:gridCol w:w="1120"/>
        <w:gridCol w:w="1206"/>
      </w:tblGrid>
      <w:tr w:rsidR="003B06F8" w:rsidRPr="00D50176" w:rsidTr="00EA6485">
        <w:tc>
          <w:tcPr>
            <w:tcW w:w="2268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Номер</w:t>
            </w:r>
            <w:r w:rsidR="00146DA8">
              <w:t xml:space="preserve"> </w:t>
            </w:r>
            <w:r w:rsidRPr="00D50176">
              <w:t>задания</w:t>
            </w:r>
          </w:p>
        </w:tc>
        <w:tc>
          <w:tcPr>
            <w:tcW w:w="12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</w:t>
            </w:r>
          </w:p>
        </w:tc>
        <w:tc>
          <w:tcPr>
            <w:tcW w:w="11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</w:t>
            </w:r>
          </w:p>
        </w:tc>
        <w:tc>
          <w:tcPr>
            <w:tcW w:w="12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</w:t>
            </w:r>
          </w:p>
        </w:tc>
      </w:tr>
      <w:tr w:rsidR="003B06F8" w:rsidRPr="00D50176" w:rsidTr="00EA6485">
        <w:tc>
          <w:tcPr>
            <w:tcW w:w="2268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4А</w:t>
            </w:r>
          </w:p>
        </w:tc>
        <w:tc>
          <w:tcPr>
            <w:tcW w:w="12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48%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88%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93%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93%</w:t>
            </w:r>
          </w:p>
        </w:tc>
        <w:tc>
          <w:tcPr>
            <w:tcW w:w="11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66%</w:t>
            </w:r>
          </w:p>
        </w:tc>
        <w:tc>
          <w:tcPr>
            <w:tcW w:w="12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85%</w:t>
            </w:r>
          </w:p>
        </w:tc>
      </w:tr>
      <w:tr w:rsidR="003B06F8" w:rsidRPr="00D50176" w:rsidTr="00EA6485">
        <w:tc>
          <w:tcPr>
            <w:tcW w:w="2268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4Б</w:t>
            </w:r>
          </w:p>
        </w:tc>
        <w:tc>
          <w:tcPr>
            <w:tcW w:w="12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52%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93%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90%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87%</w:t>
            </w:r>
          </w:p>
        </w:tc>
        <w:tc>
          <w:tcPr>
            <w:tcW w:w="11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50%</w:t>
            </w:r>
          </w:p>
        </w:tc>
        <w:tc>
          <w:tcPr>
            <w:tcW w:w="12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84%</w:t>
            </w:r>
          </w:p>
        </w:tc>
      </w:tr>
      <w:tr w:rsidR="003B06F8" w:rsidRPr="00D50176" w:rsidTr="00EA6485">
        <w:tc>
          <w:tcPr>
            <w:tcW w:w="2268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4В</w:t>
            </w:r>
          </w:p>
        </w:tc>
        <w:tc>
          <w:tcPr>
            <w:tcW w:w="12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46%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90%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90%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93%</w:t>
            </w:r>
          </w:p>
        </w:tc>
        <w:tc>
          <w:tcPr>
            <w:tcW w:w="11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66%</w:t>
            </w:r>
          </w:p>
        </w:tc>
        <w:tc>
          <w:tcPr>
            <w:tcW w:w="12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82%</w:t>
            </w:r>
          </w:p>
        </w:tc>
      </w:tr>
      <w:tr w:rsidR="003B06F8" w:rsidRPr="00D50176" w:rsidTr="00EA6485">
        <w:tc>
          <w:tcPr>
            <w:tcW w:w="2268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4Г</w:t>
            </w:r>
          </w:p>
        </w:tc>
        <w:tc>
          <w:tcPr>
            <w:tcW w:w="12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45%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87%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87%</w:t>
            </w:r>
          </w:p>
        </w:tc>
        <w:tc>
          <w:tcPr>
            <w:tcW w:w="11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88%</w:t>
            </w:r>
          </w:p>
        </w:tc>
        <w:tc>
          <w:tcPr>
            <w:tcW w:w="112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52%</w:t>
            </w:r>
          </w:p>
        </w:tc>
        <w:tc>
          <w:tcPr>
            <w:tcW w:w="120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78%</w:t>
            </w:r>
          </w:p>
        </w:tc>
      </w:tr>
    </w:tbl>
    <w:p w:rsidR="003B06F8" w:rsidRPr="00D50176" w:rsidRDefault="003B06F8" w:rsidP="003B06F8">
      <w:pPr>
        <w:pStyle w:val="11"/>
        <w:jc w:val="both"/>
      </w:pPr>
      <w:r w:rsidRPr="00D50176">
        <w:t xml:space="preserve">  </w:t>
      </w:r>
      <w:r w:rsidRPr="00D50176">
        <w:tab/>
        <w:t xml:space="preserve">У 79% четвероклассники личностные результаты сформированы соответственно установленным нормам, что на 2% выше среднего общероссийского уровня. Таким образом, результаты выполнения учащимися диагностической работы, направленной на определение уровня сформированности </w:t>
      </w:r>
      <w:proofErr w:type="spellStart"/>
      <w:r w:rsidRPr="00D50176">
        <w:t>УУД</w:t>
      </w:r>
      <w:proofErr w:type="spellEnd"/>
      <w:r w:rsidRPr="00D50176">
        <w:t xml:space="preserve">, дают возможность охарактеризовать подготовку </w:t>
      </w:r>
      <w:proofErr w:type="gramStart"/>
      <w:r w:rsidRPr="00D50176">
        <w:t>обучающихся</w:t>
      </w:r>
      <w:proofErr w:type="gramEnd"/>
      <w:r w:rsidRPr="00D50176">
        <w:t xml:space="preserve"> хорошей.</w:t>
      </w:r>
    </w:p>
    <w:p w:rsidR="00EA6485" w:rsidRDefault="003B06F8" w:rsidP="003B06F8">
      <w:pPr>
        <w:pStyle w:val="11"/>
        <w:jc w:val="both"/>
        <w:rPr>
          <w:b/>
          <w:color w:val="FF0000"/>
        </w:rPr>
      </w:pPr>
      <w:r w:rsidRPr="00D50176">
        <w:rPr>
          <w:b/>
          <w:color w:val="FF0000"/>
        </w:rPr>
        <w:tab/>
      </w:r>
    </w:p>
    <w:p w:rsidR="003B06F8" w:rsidRPr="00D50176" w:rsidRDefault="003B06F8" w:rsidP="003B06F8">
      <w:pPr>
        <w:pStyle w:val="11"/>
        <w:jc w:val="both"/>
      </w:pPr>
      <w:r w:rsidRPr="00D50176">
        <w:rPr>
          <w:b/>
        </w:rPr>
        <w:t xml:space="preserve">Итоговая </w:t>
      </w:r>
      <w:proofErr w:type="spellStart"/>
      <w:r w:rsidRPr="00D50176">
        <w:rPr>
          <w:b/>
        </w:rPr>
        <w:t>метапредметная</w:t>
      </w:r>
      <w:proofErr w:type="spellEnd"/>
      <w:r w:rsidRPr="00D50176">
        <w:rPr>
          <w:b/>
        </w:rPr>
        <w:t xml:space="preserve"> работа в 5 классах </w:t>
      </w:r>
      <w:r w:rsidRPr="00D50176">
        <w:t xml:space="preserve">(16.05.2016) проводилась с целью  определения уровня сформированности </w:t>
      </w:r>
      <w:proofErr w:type="spellStart"/>
      <w:r w:rsidRPr="00D50176">
        <w:t>метапредметных</w:t>
      </w:r>
      <w:proofErr w:type="spellEnd"/>
      <w:r w:rsidRPr="00D50176">
        <w:t xml:space="preserve"> (познавательных) умений и выявление характеристик, отражающих динамику формирования наиболее важных для обучающихся 5-х классов умений и способов деятельности.</w:t>
      </w:r>
    </w:p>
    <w:p w:rsidR="00146DA8" w:rsidRDefault="003B06F8" w:rsidP="003B06F8">
      <w:pPr>
        <w:pStyle w:val="11"/>
        <w:jc w:val="both"/>
      </w:pPr>
      <w:r w:rsidRPr="00D50176">
        <w:t xml:space="preserve">    </w:t>
      </w:r>
    </w:p>
    <w:p w:rsidR="003B06F8" w:rsidRPr="00146DA8" w:rsidRDefault="00146DA8" w:rsidP="003B06F8">
      <w:pPr>
        <w:pStyle w:val="11"/>
        <w:jc w:val="both"/>
        <w:rPr>
          <w:b/>
        </w:rPr>
      </w:pPr>
      <w:r w:rsidRPr="00146DA8">
        <w:rPr>
          <w:b/>
        </w:rPr>
        <w:lastRenderedPageBreak/>
        <w:t>Таблица 9.</w:t>
      </w:r>
      <w:r w:rsidR="003B06F8" w:rsidRPr="00146DA8">
        <w:rPr>
          <w:b/>
        </w:rPr>
        <w:t xml:space="preserve"> Результаты </w:t>
      </w:r>
      <w:proofErr w:type="spellStart"/>
      <w:r w:rsidR="003B06F8" w:rsidRPr="00146DA8">
        <w:rPr>
          <w:b/>
        </w:rPr>
        <w:t>метапредметной</w:t>
      </w:r>
      <w:proofErr w:type="spellEnd"/>
      <w:r w:rsidR="003B06F8" w:rsidRPr="00146DA8">
        <w:rPr>
          <w:b/>
        </w:rPr>
        <w:t xml:space="preserve"> работы отражены в таблице:</w:t>
      </w:r>
    </w:p>
    <w:tbl>
      <w:tblPr>
        <w:tblStyle w:val="af"/>
        <w:tblW w:w="9356" w:type="dxa"/>
        <w:tblLayout w:type="fixed"/>
        <w:tblLook w:val="0600" w:firstRow="0" w:lastRow="0" w:firstColumn="0" w:lastColumn="0" w:noHBand="1" w:noVBand="1"/>
      </w:tblPr>
      <w:tblGrid>
        <w:gridCol w:w="3936"/>
        <w:gridCol w:w="1422"/>
        <w:gridCol w:w="3998"/>
      </w:tblGrid>
      <w:tr w:rsidR="003B06F8" w:rsidRPr="00D50176" w:rsidTr="00EA6485">
        <w:tc>
          <w:tcPr>
            <w:tcW w:w="3936" w:type="dxa"/>
          </w:tcPr>
          <w:p w:rsidR="003B06F8" w:rsidRPr="00146DA8" w:rsidRDefault="00AB5A77" w:rsidP="003B06F8">
            <w:pPr>
              <w:pStyle w:val="11"/>
              <w:jc w:val="center"/>
            </w:pPr>
            <w:r>
              <w:t>У</w:t>
            </w:r>
            <w:r w:rsidR="003B06F8" w:rsidRPr="00146DA8">
              <w:t xml:space="preserve">ровни овладения </w:t>
            </w:r>
            <w:proofErr w:type="spellStart"/>
            <w:r w:rsidR="003B06F8" w:rsidRPr="00146DA8">
              <w:t>метапредметными</w:t>
            </w:r>
            <w:proofErr w:type="spellEnd"/>
            <w:r w:rsidR="003B06F8" w:rsidRPr="00146DA8">
              <w:t xml:space="preserve"> умениями</w:t>
            </w:r>
          </w:p>
        </w:tc>
        <w:tc>
          <w:tcPr>
            <w:tcW w:w="1422" w:type="dxa"/>
          </w:tcPr>
          <w:p w:rsidR="003B06F8" w:rsidRPr="00146DA8" w:rsidRDefault="00AB5A77" w:rsidP="003B06F8">
            <w:pPr>
              <w:pStyle w:val="11"/>
              <w:jc w:val="center"/>
            </w:pPr>
            <w:r>
              <w:t>К</w:t>
            </w:r>
            <w:r w:rsidR="003B06F8" w:rsidRPr="00146DA8">
              <w:t>оличество человек</w:t>
            </w:r>
          </w:p>
        </w:tc>
        <w:tc>
          <w:tcPr>
            <w:tcW w:w="3998" w:type="dxa"/>
          </w:tcPr>
          <w:p w:rsidR="003B06F8" w:rsidRPr="00146DA8" w:rsidRDefault="003B06F8" w:rsidP="003B06F8">
            <w:pPr>
              <w:pStyle w:val="11"/>
              <w:jc w:val="center"/>
            </w:pPr>
            <w:r w:rsidRPr="00146DA8">
              <w:t xml:space="preserve">% </w:t>
            </w:r>
            <w:proofErr w:type="gramStart"/>
            <w:r w:rsidRPr="00146DA8">
              <w:t>обучающихся</w:t>
            </w:r>
            <w:proofErr w:type="gramEnd"/>
            <w:r w:rsidRPr="00146DA8">
              <w:t>, продемонстрировавших данный уровень подготовки</w:t>
            </w:r>
          </w:p>
        </w:tc>
      </w:tr>
      <w:tr w:rsidR="003B06F8" w:rsidRPr="00D50176" w:rsidTr="00EA6485">
        <w:tc>
          <w:tcPr>
            <w:tcW w:w="3936" w:type="dxa"/>
          </w:tcPr>
          <w:p w:rsidR="003B06F8" w:rsidRPr="00D50176" w:rsidRDefault="003B06F8" w:rsidP="003B06F8">
            <w:pPr>
              <w:pStyle w:val="11"/>
              <w:jc w:val="center"/>
            </w:pPr>
            <w:proofErr w:type="gramStart"/>
            <w:r w:rsidRPr="00D50176">
              <w:t>Высокий</w:t>
            </w:r>
            <w:proofErr w:type="gramEnd"/>
            <w:r w:rsidRPr="00D50176">
              <w:t xml:space="preserve"> (16-25 баллов)</w:t>
            </w:r>
          </w:p>
        </w:tc>
        <w:tc>
          <w:tcPr>
            <w:tcW w:w="1422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57</w:t>
            </w:r>
          </w:p>
        </w:tc>
        <w:tc>
          <w:tcPr>
            <w:tcW w:w="3998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53%</w:t>
            </w:r>
          </w:p>
        </w:tc>
      </w:tr>
      <w:tr w:rsidR="003B06F8" w:rsidRPr="00D50176" w:rsidTr="00EA6485">
        <w:tc>
          <w:tcPr>
            <w:tcW w:w="3936" w:type="dxa"/>
          </w:tcPr>
          <w:p w:rsidR="003B06F8" w:rsidRPr="00D50176" w:rsidRDefault="003B06F8" w:rsidP="003B06F8">
            <w:pPr>
              <w:pStyle w:val="11"/>
              <w:jc w:val="center"/>
            </w:pPr>
            <w:proofErr w:type="gramStart"/>
            <w:r w:rsidRPr="00D50176">
              <w:t>Средний</w:t>
            </w:r>
            <w:proofErr w:type="gramEnd"/>
            <w:r w:rsidRPr="00D50176">
              <w:t xml:space="preserve"> (13-15 баллов)</w:t>
            </w:r>
          </w:p>
        </w:tc>
        <w:tc>
          <w:tcPr>
            <w:tcW w:w="1422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29</w:t>
            </w:r>
          </w:p>
        </w:tc>
        <w:tc>
          <w:tcPr>
            <w:tcW w:w="3998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27%</w:t>
            </w:r>
          </w:p>
        </w:tc>
      </w:tr>
      <w:tr w:rsidR="003B06F8" w:rsidRPr="00D50176" w:rsidTr="00EA6485">
        <w:tc>
          <w:tcPr>
            <w:tcW w:w="393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Низкий уровень (менее 13 баллов)</w:t>
            </w:r>
          </w:p>
        </w:tc>
        <w:tc>
          <w:tcPr>
            <w:tcW w:w="1422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21</w:t>
            </w:r>
          </w:p>
        </w:tc>
        <w:tc>
          <w:tcPr>
            <w:tcW w:w="3998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20%</w:t>
            </w:r>
          </w:p>
        </w:tc>
      </w:tr>
    </w:tbl>
    <w:p w:rsidR="00146DA8" w:rsidRDefault="003B06F8" w:rsidP="00146DA8">
      <w:pPr>
        <w:pStyle w:val="11"/>
        <w:ind w:firstLine="567"/>
        <w:jc w:val="both"/>
      </w:pPr>
      <w:r w:rsidRPr="00D50176">
        <w:t xml:space="preserve">Анализируя результаты </w:t>
      </w:r>
      <w:proofErr w:type="gramStart"/>
      <w:r w:rsidRPr="00D50176">
        <w:t>обучающихся</w:t>
      </w:r>
      <w:proofErr w:type="gramEnd"/>
      <w:r w:rsidRPr="00D50176">
        <w:t xml:space="preserve">, можно сделать следующие выводы: 79% обучающихся определили основную тему текста; 88% - сформулировали на основе текста простые выводы, но только 50% обучающихся смогли составить план текста; 83% - определили примерное содержание незнакомой книги по названию, типу справочного издания; 80% сумели преобразовать информацию из одного вида в другой; </w:t>
      </w:r>
      <w:proofErr w:type="gramStart"/>
      <w:r w:rsidRPr="00D50176">
        <w:t>99% - применили информацию из текста и имеющегося запаса знаний для объяснения понятия; 96% выполнили алгоритм действий при разборе слов по составу; 71% - применили информацию из текста для решения задачи учебно-практического характера; 50% - выполнили действие в нестандартной ситуации; 82% - умеют использовать математические средства наглядности (графики, диаграммы, таблицы, схемы и т.д.) для иллюстрации, интерпретации, аргументации;</w:t>
      </w:r>
      <w:proofErr w:type="gramEnd"/>
      <w:r w:rsidRPr="00D50176">
        <w:t xml:space="preserve"> 67% - выбрали оптимальный путь решения задачи, выработали собственный алгоритм действий; 96% - выполнили работу с информацией, представленной в виде диаграммы; 84% - выполнили работу с информацией, представленной в виде рисунка; 74% - умеют выбирать «лишнее» понятие и обосновывать своё решение.</w:t>
      </w:r>
    </w:p>
    <w:p w:rsidR="003B06F8" w:rsidRPr="00D50176" w:rsidRDefault="003B06F8" w:rsidP="00146DA8">
      <w:pPr>
        <w:pStyle w:val="11"/>
        <w:ind w:firstLine="567"/>
        <w:jc w:val="both"/>
      </w:pPr>
      <w:r w:rsidRPr="00D50176">
        <w:t>Наибольшее затруднение у обучающихся 5-х классов вызвало задание на умение видеть математическую задачу в контексте проблемной ситуации в окружающей жизни (справились 27% обучающихся). Задание по биологии –  умение применять знания о тканях растений на практике – справились 39% обучающихся.</w:t>
      </w:r>
    </w:p>
    <w:p w:rsidR="003B06F8" w:rsidRPr="00D50176" w:rsidRDefault="003B06F8" w:rsidP="003B06F8">
      <w:pPr>
        <w:pStyle w:val="11"/>
        <w:jc w:val="both"/>
      </w:pPr>
      <w:r w:rsidRPr="00D50176">
        <w:t xml:space="preserve"> </w:t>
      </w:r>
    </w:p>
    <w:p w:rsidR="00146DA8" w:rsidRPr="00AB5A77" w:rsidRDefault="003B06F8" w:rsidP="00AB5A77">
      <w:pPr>
        <w:pStyle w:val="11"/>
        <w:jc w:val="both"/>
      </w:pPr>
      <w:r w:rsidRPr="00D50176">
        <w:rPr>
          <w:color w:val="FF0000"/>
        </w:rPr>
        <w:t xml:space="preserve">     </w:t>
      </w:r>
      <w:r w:rsidRPr="00D50176">
        <w:rPr>
          <w:b/>
        </w:rPr>
        <w:t xml:space="preserve">19.05.2016 года была проведена комплексная </w:t>
      </w:r>
      <w:proofErr w:type="spellStart"/>
      <w:r w:rsidRPr="00D50176">
        <w:rPr>
          <w:b/>
        </w:rPr>
        <w:t>метапредметная</w:t>
      </w:r>
      <w:proofErr w:type="spellEnd"/>
      <w:r w:rsidRPr="00D50176">
        <w:rPr>
          <w:b/>
        </w:rPr>
        <w:t xml:space="preserve"> работа в 6 классах. </w:t>
      </w:r>
      <w:r w:rsidRPr="00D50176">
        <w:t xml:space="preserve">Она проводилась с целью определения уровня сформированности </w:t>
      </w:r>
      <w:proofErr w:type="spellStart"/>
      <w:r w:rsidRPr="00D50176">
        <w:t>метапредметных</w:t>
      </w:r>
      <w:proofErr w:type="spellEnd"/>
      <w:r w:rsidRPr="00D50176">
        <w:t xml:space="preserve"> (познавательных) умений и выявления характеристик, отражающих динамику формирования наиболее важных для обучающихся 6 классов умений и способов деятельности. Работу выполняли 114 учеников. </w:t>
      </w:r>
    </w:p>
    <w:p w:rsidR="003B06F8" w:rsidRPr="00146DA8" w:rsidRDefault="00146DA8" w:rsidP="00146DA8">
      <w:pPr>
        <w:pStyle w:val="11"/>
        <w:jc w:val="center"/>
        <w:rPr>
          <w:b/>
        </w:rPr>
      </w:pPr>
      <w:r>
        <w:rPr>
          <w:b/>
        </w:rPr>
        <w:t>Таблица 10</w:t>
      </w:r>
      <w:r w:rsidRPr="00146DA8">
        <w:rPr>
          <w:b/>
        </w:rPr>
        <w:t xml:space="preserve">. Результаты диагностирования </w:t>
      </w:r>
      <w:r>
        <w:rPr>
          <w:b/>
        </w:rPr>
        <w:t>в 6</w:t>
      </w:r>
      <w:r w:rsidRPr="00146DA8">
        <w:rPr>
          <w:b/>
        </w:rPr>
        <w:t xml:space="preserve"> классах</w:t>
      </w:r>
    </w:p>
    <w:tbl>
      <w:tblPr>
        <w:tblStyle w:val="af"/>
        <w:tblW w:w="9415" w:type="dxa"/>
        <w:tblLayout w:type="fixed"/>
        <w:tblLook w:val="0600" w:firstRow="0" w:lastRow="0" w:firstColumn="0" w:lastColumn="0" w:noHBand="1" w:noVBand="1"/>
      </w:tblPr>
      <w:tblGrid>
        <w:gridCol w:w="794"/>
        <w:gridCol w:w="2608"/>
        <w:gridCol w:w="336"/>
        <w:gridCol w:w="457"/>
        <w:gridCol w:w="457"/>
        <w:gridCol w:w="457"/>
        <w:gridCol w:w="1682"/>
        <w:gridCol w:w="1117"/>
        <w:gridCol w:w="1507"/>
      </w:tblGrid>
      <w:tr w:rsidR="003B06F8" w:rsidRPr="00D50176" w:rsidTr="00EA6485">
        <w:tc>
          <w:tcPr>
            <w:tcW w:w="794" w:type="dxa"/>
            <w:vMerge w:val="restart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 xml:space="preserve"> </w:t>
            </w:r>
          </w:p>
          <w:p w:rsidR="003B06F8" w:rsidRPr="00D50176" w:rsidRDefault="003B06F8" w:rsidP="00146DA8">
            <w:pPr>
              <w:pStyle w:val="11"/>
              <w:jc w:val="center"/>
            </w:pPr>
            <w:r w:rsidRPr="00D50176">
              <w:t>класс</w:t>
            </w:r>
          </w:p>
        </w:tc>
        <w:tc>
          <w:tcPr>
            <w:tcW w:w="2608" w:type="dxa"/>
            <w:vMerge w:val="restart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 xml:space="preserve">количество </w:t>
            </w:r>
            <w:proofErr w:type="gramStart"/>
            <w:r w:rsidRPr="00D50176">
              <w:t>обучающихся</w:t>
            </w:r>
            <w:proofErr w:type="gramEnd"/>
            <w:r w:rsidRPr="00D50176">
              <w:t>, выполнявших работу</w:t>
            </w:r>
          </w:p>
        </w:tc>
        <w:tc>
          <w:tcPr>
            <w:tcW w:w="1707" w:type="dxa"/>
            <w:gridSpan w:val="4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написали на</w:t>
            </w:r>
          </w:p>
        </w:tc>
        <w:tc>
          <w:tcPr>
            <w:tcW w:w="1682" w:type="dxa"/>
            <w:vMerge w:val="restart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% успеваемости</w:t>
            </w:r>
          </w:p>
        </w:tc>
        <w:tc>
          <w:tcPr>
            <w:tcW w:w="1117" w:type="dxa"/>
            <w:vMerge w:val="restart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% качества знаний</w:t>
            </w:r>
          </w:p>
        </w:tc>
        <w:tc>
          <w:tcPr>
            <w:tcW w:w="1507" w:type="dxa"/>
            <w:vMerge w:val="restart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% выполнения работы</w:t>
            </w:r>
          </w:p>
        </w:tc>
      </w:tr>
      <w:tr w:rsidR="003B06F8" w:rsidRPr="00D50176" w:rsidTr="00EA6485">
        <w:tc>
          <w:tcPr>
            <w:tcW w:w="794" w:type="dxa"/>
            <w:vMerge/>
          </w:tcPr>
          <w:p w:rsidR="003B06F8" w:rsidRPr="00D50176" w:rsidRDefault="003B06F8" w:rsidP="00146DA8">
            <w:pPr>
              <w:pStyle w:val="11"/>
              <w:jc w:val="both"/>
            </w:pPr>
          </w:p>
        </w:tc>
        <w:tc>
          <w:tcPr>
            <w:tcW w:w="2608" w:type="dxa"/>
            <w:vMerge/>
          </w:tcPr>
          <w:p w:rsidR="003B06F8" w:rsidRPr="00D50176" w:rsidRDefault="003B06F8" w:rsidP="00146DA8">
            <w:pPr>
              <w:pStyle w:val="11"/>
              <w:widowControl w:val="0"/>
            </w:pPr>
          </w:p>
        </w:tc>
        <w:tc>
          <w:tcPr>
            <w:tcW w:w="336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5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4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3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</w:t>
            </w:r>
          </w:p>
        </w:tc>
        <w:tc>
          <w:tcPr>
            <w:tcW w:w="1682" w:type="dxa"/>
            <w:vMerge/>
          </w:tcPr>
          <w:p w:rsidR="003B06F8" w:rsidRPr="00D50176" w:rsidRDefault="003B06F8" w:rsidP="00146DA8">
            <w:pPr>
              <w:pStyle w:val="11"/>
              <w:jc w:val="both"/>
            </w:pPr>
          </w:p>
        </w:tc>
        <w:tc>
          <w:tcPr>
            <w:tcW w:w="1117" w:type="dxa"/>
            <w:vMerge/>
          </w:tcPr>
          <w:p w:rsidR="003B06F8" w:rsidRPr="00D50176" w:rsidRDefault="003B06F8" w:rsidP="00146DA8">
            <w:pPr>
              <w:pStyle w:val="11"/>
              <w:widowControl w:val="0"/>
            </w:pPr>
          </w:p>
        </w:tc>
        <w:tc>
          <w:tcPr>
            <w:tcW w:w="1507" w:type="dxa"/>
            <w:vMerge/>
          </w:tcPr>
          <w:p w:rsidR="003B06F8" w:rsidRPr="00D50176" w:rsidRDefault="003B06F8" w:rsidP="00146DA8">
            <w:pPr>
              <w:pStyle w:val="11"/>
              <w:widowControl w:val="0"/>
            </w:pPr>
          </w:p>
        </w:tc>
      </w:tr>
      <w:tr w:rsidR="003B06F8" w:rsidRPr="00D50176" w:rsidTr="00EA6485">
        <w:tc>
          <w:tcPr>
            <w:tcW w:w="794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6А</w:t>
            </w:r>
          </w:p>
        </w:tc>
        <w:tc>
          <w:tcPr>
            <w:tcW w:w="2608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28</w:t>
            </w:r>
          </w:p>
        </w:tc>
        <w:tc>
          <w:tcPr>
            <w:tcW w:w="336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11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9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8</w:t>
            </w:r>
          </w:p>
        </w:tc>
        <w:tc>
          <w:tcPr>
            <w:tcW w:w="1682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71</w:t>
            </w:r>
          </w:p>
        </w:tc>
        <w:tc>
          <w:tcPr>
            <w:tcW w:w="111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39</w:t>
            </w:r>
          </w:p>
        </w:tc>
        <w:tc>
          <w:tcPr>
            <w:tcW w:w="150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61</w:t>
            </w:r>
          </w:p>
        </w:tc>
      </w:tr>
      <w:tr w:rsidR="003B06F8" w:rsidRPr="00D50176" w:rsidTr="00EA6485">
        <w:tc>
          <w:tcPr>
            <w:tcW w:w="794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6Б</w:t>
            </w:r>
          </w:p>
        </w:tc>
        <w:tc>
          <w:tcPr>
            <w:tcW w:w="2608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29</w:t>
            </w:r>
          </w:p>
        </w:tc>
        <w:tc>
          <w:tcPr>
            <w:tcW w:w="336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16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11</w:t>
            </w:r>
          </w:p>
        </w:tc>
        <w:tc>
          <w:tcPr>
            <w:tcW w:w="1682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62</w:t>
            </w:r>
          </w:p>
        </w:tc>
        <w:tc>
          <w:tcPr>
            <w:tcW w:w="111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7</w:t>
            </w:r>
          </w:p>
        </w:tc>
        <w:tc>
          <w:tcPr>
            <w:tcW w:w="150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54</w:t>
            </w:r>
          </w:p>
        </w:tc>
      </w:tr>
      <w:tr w:rsidR="003B06F8" w:rsidRPr="00D50176" w:rsidTr="00EA6485">
        <w:tc>
          <w:tcPr>
            <w:tcW w:w="794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6В</w:t>
            </w:r>
          </w:p>
        </w:tc>
        <w:tc>
          <w:tcPr>
            <w:tcW w:w="2608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29</w:t>
            </w:r>
          </w:p>
        </w:tc>
        <w:tc>
          <w:tcPr>
            <w:tcW w:w="336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7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12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10</w:t>
            </w:r>
          </w:p>
        </w:tc>
        <w:tc>
          <w:tcPr>
            <w:tcW w:w="1682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66</w:t>
            </w:r>
          </w:p>
        </w:tc>
        <w:tc>
          <w:tcPr>
            <w:tcW w:w="111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24</w:t>
            </w:r>
          </w:p>
        </w:tc>
        <w:tc>
          <w:tcPr>
            <w:tcW w:w="150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59</w:t>
            </w:r>
          </w:p>
        </w:tc>
      </w:tr>
      <w:tr w:rsidR="003B06F8" w:rsidRPr="00D50176" w:rsidTr="00EA6485">
        <w:tc>
          <w:tcPr>
            <w:tcW w:w="794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6Г</w:t>
            </w:r>
          </w:p>
        </w:tc>
        <w:tc>
          <w:tcPr>
            <w:tcW w:w="2608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28</w:t>
            </w:r>
          </w:p>
        </w:tc>
        <w:tc>
          <w:tcPr>
            <w:tcW w:w="336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4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12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12</w:t>
            </w:r>
          </w:p>
        </w:tc>
        <w:tc>
          <w:tcPr>
            <w:tcW w:w="1682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57</w:t>
            </w:r>
          </w:p>
        </w:tc>
        <w:tc>
          <w:tcPr>
            <w:tcW w:w="111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14</w:t>
            </w:r>
          </w:p>
        </w:tc>
        <w:tc>
          <w:tcPr>
            <w:tcW w:w="150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51</w:t>
            </w:r>
          </w:p>
        </w:tc>
      </w:tr>
      <w:tr w:rsidR="003B06F8" w:rsidRPr="00D50176" w:rsidTr="00EA6485">
        <w:tc>
          <w:tcPr>
            <w:tcW w:w="794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итого</w:t>
            </w:r>
          </w:p>
        </w:tc>
        <w:tc>
          <w:tcPr>
            <w:tcW w:w="2608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114</w:t>
            </w:r>
          </w:p>
        </w:tc>
        <w:tc>
          <w:tcPr>
            <w:tcW w:w="336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24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49</w:t>
            </w:r>
          </w:p>
        </w:tc>
        <w:tc>
          <w:tcPr>
            <w:tcW w:w="45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41</w:t>
            </w:r>
          </w:p>
        </w:tc>
        <w:tc>
          <w:tcPr>
            <w:tcW w:w="1682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64</w:t>
            </w:r>
          </w:p>
        </w:tc>
        <w:tc>
          <w:tcPr>
            <w:tcW w:w="111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21</w:t>
            </w:r>
          </w:p>
        </w:tc>
        <w:tc>
          <w:tcPr>
            <w:tcW w:w="1507" w:type="dxa"/>
          </w:tcPr>
          <w:p w:rsidR="003B06F8" w:rsidRPr="00D50176" w:rsidRDefault="003B06F8" w:rsidP="00146DA8">
            <w:pPr>
              <w:pStyle w:val="11"/>
              <w:jc w:val="center"/>
            </w:pPr>
            <w:r w:rsidRPr="00D50176">
              <w:t>56</w:t>
            </w:r>
          </w:p>
        </w:tc>
      </w:tr>
    </w:tbl>
    <w:p w:rsidR="003B06F8" w:rsidRPr="00D50176" w:rsidRDefault="003B06F8" w:rsidP="003B06F8">
      <w:pPr>
        <w:pStyle w:val="11"/>
        <w:ind w:firstLine="360"/>
        <w:jc w:val="both"/>
      </w:pPr>
      <w:r w:rsidRPr="00D50176">
        <w:t xml:space="preserve"> </w:t>
      </w:r>
    </w:p>
    <w:p w:rsidR="003B06F8" w:rsidRPr="00146DA8" w:rsidRDefault="00146DA8" w:rsidP="003B06F8">
      <w:pPr>
        <w:pStyle w:val="11"/>
        <w:ind w:firstLine="360"/>
        <w:jc w:val="both"/>
      </w:pPr>
      <w:r w:rsidRPr="00146DA8">
        <w:rPr>
          <w:b/>
        </w:rPr>
        <w:t>Таблица 11</w:t>
      </w:r>
      <w:r w:rsidR="003B06F8" w:rsidRPr="00146DA8">
        <w:rPr>
          <w:b/>
        </w:rPr>
        <w:t xml:space="preserve">. Уровни овладения </w:t>
      </w:r>
      <w:proofErr w:type="spellStart"/>
      <w:r w:rsidR="003B06F8" w:rsidRPr="00146DA8">
        <w:rPr>
          <w:b/>
        </w:rPr>
        <w:t>метапредметными</w:t>
      </w:r>
      <w:proofErr w:type="spellEnd"/>
      <w:r w:rsidR="003B06F8" w:rsidRPr="00146DA8">
        <w:rPr>
          <w:b/>
        </w:rPr>
        <w:t xml:space="preserve"> умениями.</w:t>
      </w:r>
    </w:p>
    <w:tbl>
      <w:tblPr>
        <w:tblStyle w:val="af"/>
        <w:tblW w:w="9455" w:type="dxa"/>
        <w:tblLayout w:type="fixed"/>
        <w:tblLook w:val="0600" w:firstRow="0" w:lastRow="0" w:firstColumn="0" w:lastColumn="0" w:noHBand="1" w:noVBand="1"/>
      </w:tblPr>
      <w:tblGrid>
        <w:gridCol w:w="3969"/>
        <w:gridCol w:w="2341"/>
        <w:gridCol w:w="3145"/>
      </w:tblGrid>
      <w:tr w:rsidR="003B06F8" w:rsidRPr="00D50176" w:rsidTr="00EA6485">
        <w:tc>
          <w:tcPr>
            <w:tcW w:w="3969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rPr>
                <w:b/>
              </w:rPr>
              <w:t xml:space="preserve">уровни овладения </w:t>
            </w:r>
            <w:proofErr w:type="spellStart"/>
            <w:r w:rsidRPr="00D50176">
              <w:rPr>
                <w:b/>
              </w:rPr>
              <w:t>метапредметными</w:t>
            </w:r>
            <w:proofErr w:type="spellEnd"/>
            <w:r w:rsidRPr="00D50176">
              <w:rPr>
                <w:b/>
              </w:rPr>
              <w:t xml:space="preserve"> умениями</w:t>
            </w:r>
          </w:p>
        </w:tc>
        <w:tc>
          <w:tcPr>
            <w:tcW w:w="2341" w:type="dxa"/>
          </w:tcPr>
          <w:p w:rsidR="003B06F8" w:rsidRPr="00D50176" w:rsidRDefault="003B06F8" w:rsidP="00146DA8">
            <w:pPr>
              <w:pStyle w:val="11"/>
              <w:ind w:left="569" w:hanging="569"/>
              <w:jc w:val="center"/>
            </w:pPr>
            <w:r w:rsidRPr="00D50176">
              <w:rPr>
                <w:b/>
              </w:rPr>
              <w:t>количество человек</w:t>
            </w:r>
          </w:p>
        </w:tc>
        <w:tc>
          <w:tcPr>
            <w:tcW w:w="314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rPr>
                <w:b/>
              </w:rPr>
              <w:t xml:space="preserve">% </w:t>
            </w:r>
            <w:proofErr w:type="gramStart"/>
            <w:r w:rsidRPr="00D50176">
              <w:rPr>
                <w:b/>
              </w:rPr>
              <w:t>обучающихся</w:t>
            </w:r>
            <w:proofErr w:type="gramEnd"/>
            <w:r w:rsidRPr="00D50176">
              <w:rPr>
                <w:b/>
              </w:rPr>
              <w:t>, продемонстрировавших данный уровень подготовки</w:t>
            </w:r>
          </w:p>
        </w:tc>
      </w:tr>
      <w:tr w:rsidR="003B06F8" w:rsidRPr="00D50176" w:rsidTr="00EA6485">
        <w:tc>
          <w:tcPr>
            <w:tcW w:w="3969" w:type="dxa"/>
          </w:tcPr>
          <w:p w:rsidR="003B06F8" w:rsidRPr="00D50176" w:rsidRDefault="003B06F8" w:rsidP="00EA6485">
            <w:pPr>
              <w:pStyle w:val="11"/>
              <w:jc w:val="center"/>
            </w:pPr>
            <w:proofErr w:type="gramStart"/>
            <w:r w:rsidRPr="00D50176">
              <w:t>Высокий</w:t>
            </w:r>
            <w:proofErr w:type="gramEnd"/>
            <w:r w:rsidRPr="00D50176">
              <w:t xml:space="preserve"> (16-25 баллов)</w:t>
            </w:r>
          </w:p>
        </w:tc>
        <w:tc>
          <w:tcPr>
            <w:tcW w:w="2341" w:type="dxa"/>
          </w:tcPr>
          <w:p w:rsidR="003B06F8" w:rsidRPr="00D50176" w:rsidRDefault="003B06F8" w:rsidP="00EA6485">
            <w:pPr>
              <w:pStyle w:val="11"/>
              <w:jc w:val="center"/>
            </w:pPr>
            <w:r w:rsidRPr="00D50176">
              <w:t>42</w:t>
            </w:r>
          </w:p>
        </w:tc>
        <w:tc>
          <w:tcPr>
            <w:tcW w:w="3145" w:type="dxa"/>
          </w:tcPr>
          <w:p w:rsidR="003B06F8" w:rsidRPr="00D50176" w:rsidRDefault="003B06F8" w:rsidP="00EA6485">
            <w:pPr>
              <w:pStyle w:val="11"/>
              <w:jc w:val="center"/>
            </w:pPr>
            <w:r w:rsidRPr="00D50176">
              <w:t>37%</w:t>
            </w:r>
          </w:p>
        </w:tc>
      </w:tr>
      <w:tr w:rsidR="003B06F8" w:rsidRPr="00D50176" w:rsidTr="00EA6485">
        <w:tc>
          <w:tcPr>
            <w:tcW w:w="3969" w:type="dxa"/>
          </w:tcPr>
          <w:p w:rsidR="003B06F8" w:rsidRPr="00D50176" w:rsidRDefault="003B06F8" w:rsidP="00EA6485">
            <w:pPr>
              <w:pStyle w:val="11"/>
              <w:jc w:val="center"/>
            </w:pPr>
            <w:proofErr w:type="gramStart"/>
            <w:r w:rsidRPr="00D50176">
              <w:t>Средний</w:t>
            </w:r>
            <w:proofErr w:type="gramEnd"/>
            <w:r w:rsidRPr="00D50176">
              <w:t xml:space="preserve"> (13-15 баллов)</w:t>
            </w:r>
          </w:p>
        </w:tc>
        <w:tc>
          <w:tcPr>
            <w:tcW w:w="2341" w:type="dxa"/>
          </w:tcPr>
          <w:p w:rsidR="003B06F8" w:rsidRPr="00D50176" w:rsidRDefault="003B06F8" w:rsidP="00EA6485">
            <w:pPr>
              <w:pStyle w:val="11"/>
              <w:jc w:val="center"/>
            </w:pPr>
            <w:r w:rsidRPr="00D50176">
              <w:t>31</w:t>
            </w:r>
          </w:p>
        </w:tc>
        <w:tc>
          <w:tcPr>
            <w:tcW w:w="3145" w:type="dxa"/>
          </w:tcPr>
          <w:p w:rsidR="003B06F8" w:rsidRPr="00D50176" w:rsidRDefault="003B06F8" w:rsidP="00EA6485">
            <w:pPr>
              <w:pStyle w:val="11"/>
              <w:jc w:val="center"/>
            </w:pPr>
            <w:r w:rsidRPr="00D50176">
              <w:t>27%</w:t>
            </w:r>
          </w:p>
        </w:tc>
      </w:tr>
      <w:tr w:rsidR="003B06F8" w:rsidRPr="00D50176" w:rsidTr="00EA6485">
        <w:tc>
          <w:tcPr>
            <w:tcW w:w="3969" w:type="dxa"/>
          </w:tcPr>
          <w:p w:rsidR="003B06F8" w:rsidRPr="00D50176" w:rsidRDefault="003B06F8" w:rsidP="00EA6485">
            <w:pPr>
              <w:pStyle w:val="11"/>
              <w:jc w:val="center"/>
            </w:pPr>
            <w:r w:rsidRPr="00D50176">
              <w:t>Низкий уровень (менее 13 баллов)</w:t>
            </w:r>
          </w:p>
        </w:tc>
        <w:tc>
          <w:tcPr>
            <w:tcW w:w="2341" w:type="dxa"/>
          </w:tcPr>
          <w:p w:rsidR="003B06F8" w:rsidRPr="00D50176" w:rsidRDefault="003B06F8" w:rsidP="00EA6485">
            <w:pPr>
              <w:pStyle w:val="11"/>
              <w:jc w:val="center"/>
            </w:pPr>
            <w:r w:rsidRPr="00D50176">
              <w:t>41</w:t>
            </w:r>
          </w:p>
        </w:tc>
        <w:tc>
          <w:tcPr>
            <w:tcW w:w="3145" w:type="dxa"/>
          </w:tcPr>
          <w:p w:rsidR="003B06F8" w:rsidRPr="00D50176" w:rsidRDefault="003B06F8" w:rsidP="00EA6485">
            <w:pPr>
              <w:pStyle w:val="11"/>
              <w:jc w:val="center"/>
            </w:pPr>
            <w:r w:rsidRPr="00D50176">
              <w:t>36%</w:t>
            </w:r>
          </w:p>
        </w:tc>
      </w:tr>
    </w:tbl>
    <w:p w:rsidR="003B06F8" w:rsidRPr="00D50176" w:rsidRDefault="003B06F8" w:rsidP="00EA6485">
      <w:pPr>
        <w:pStyle w:val="11"/>
        <w:jc w:val="both"/>
      </w:pPr>
    </w:p>
    <w:p w:rsidR="00146DA8" w:rsidRDefault="003B06F8" w:rsidP="00146DA8">
      <w:pPr>
        <w:pStyle w:val="11"/>
        <w:ind w:firstLine="567"/>
        <w:jc w:val="both"/>
        <w:rPr>
          <w:b/>
          <w:i/>
        </w:rPr>
      </w:pPr>
      <w:r w:rsidRPr="00D50176">
        <w:rPr>
          <w:b/>
        </w:rPr>
        <w:lastRenderedPageBreak/>
        <w:t xml:space="preserve">17.05.2016 г. была проведена комплексная </w:t>
      </w:r>
      <w:proofErr w:type="spellStart"/>
      <w:r w:rsidRPr="00D50176">
        <w:rPr>
          <w:b/>
        </w:rPr>
        <w:t>метапредметная</w:t>
      </w:r>
      <w:proofErr w:type="spellEnd"/>
      <w:r w:rsidRPr="00D50176">
        <w:rPr>
          <w:b/>
        </w:rPr>
        <w:t xml:space="preserve"> работа в 7-х классах. </w:t>
      </w:r>
      <w:r w:rsidRPr="00D50176">
        <w:t xml:space="preserve">Работа проводилась с целью определения уровня сформированности </w:t>
      </w:r>
      <w:proofErr w:type="spellStart"/>
      <w:r w:rsidRPr="00D50176">
        <w:t>метапредметных</w:t>
      </w:r>
      <w:proofErr w:type="spellEnd"/>
      <w:r w:rsidRPr="00D50176">
        <w:t xml:space="preserve"> (познавательных) умений и выявления характеристик, отражающих динамику формирования наиболее важных для обучающихся 7-х классов умений и способов деятельности. </w:t>
      </w:r>
    </w:p>
    <w:p w:rsidR="003B06F8" w:rsidRPr="00146DA8" w:rsidRDefault="00EA6485" w:rsidP="00146DA8">
      <w:pPr>
        <w:pStyle w:val="11"/>
        <w:ind w:firstLine="567"/>
        <w:jc w:val="both"/>
      </w:pPr>
      <w:r>
        <w:rPr>
          <w:b/>
        </w:rPr>
        <w:t>Таблица 12</w:t>
      </w:r>
      <w:r w:rsidR="00146DA8" w:rsidRPr="00146DA8">
        <w:rPr>
          <w:b/>
        </w:rPr>
        <w:t>.</w:t>
      </w:r>
      <w:r w:rsidR="003B06F8" w:rsidRPr="00146DA8">
        <w:rPr>
          <w:b/>
        </w:rPr>
        <w:t xml:space="preserve">Результаты выполнения </w:t>
      </w:r>
      <w:proofErr w:type="spellStart"/>
      <w:r w:rsidR="003B06F8" w:rsidRPr="00146DA8">
        <w:rPr>
          <w:b/>
        </w:rPr>
        <w:t>метапредметной</w:t>
      </w:r>
      <w:proofErr w:type="spellEnd"/>
      <w:r w:rsidR="003B06F8" w:rsidRPr="00146DA8">
        <w:rPr>
          <w:b/>
        </w:rPr>
        <w:t xml:space="preserve"> работы в 7-х классах.</w:t>
      </w:r>
    </w:p>
    <w:tbl>
      <w:tblPr>
        <w:tblStyle w:val="af"/>
        <w:tblW w:w="9464" w:type="dxa"/>
        <w:tblLayout w:type="fixed"/>
        <w:tblLook w:val="0600" w:firstRow="0" w:lastRow="0" w:firstColumn="0" w:lastColumn="0" w:noHBand="1" w:noVBand="1"/>
      </w:tblPr>
      <w:tblGrid>
        <w:gridCol w:w="793"/>
        <w:gridCol w:w="2326"/>
        <w:gridCol w:w="510"/>
        <w:gridCol w:w="615"/>
        <w:gridCol w:w="457"/>
        <w:gridCol w:w="457"/>
        <w:gridCol w:w="1682"/>
        <w:gridCol w:w="1117"/>
        <w:gridCol w:w="1507"/>
      </w:tblGrid>
      <w:tr w:rsidR="003B06F8" w:rsidRPr="00D50176" w:rsidTr="00EA6485">
        <w:tc>
          <w:tcPr>
            <w:tcW w:w="793" w:type="dxa"/>
            <w:vMerge w:val="restart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 xml:space="preserve"> </w:t>
            </w:r>
          </w:p>
          <w:p w:rsidR="003B06F8" w:rsidRPr="00D50176" w:rsidRDefault="003B06F8" w:rsidP="003B06F8">
            <w:pPr>
              <w:pStyle w:val="11"/>
              <w:jc w:val="center"/>
            </w:pPr>
            <w:r w:rsidRPr="00D50176">
              <w:t>класс</w:t>
            </w:r>
          </w:p>
        </w:tc>
        <w:tc>
          <w:tcPr>
            <w:tcW w:w="2326" w:type="dxa"/>
            <w:vMerge w:val="restart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 xml:space="preserve">количество </w:t>
            </w:r>
            <w:proofErr w:type="gramStart"/>
            <w:r w:rsidRPr="00D50176">
              <w:t>обучающихся</w:t>
            </w:r>
            <w:proofErr w:type="gramEnd"/>
            <w:r w:rsidRPr="00D50176">
              <w:t>, выполнявших работу</w:t>
            </w:r>
          </w:p>
        </w:tc>
        <w:tc>
          <w:tcPr>
            <w:tcW w:w="2039" w:type="dxa"/>
            <w:gridSpan w:val="4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написали на</w:t>
            </w:r>
          </w:p>
        </w:tc>
        <w:tc>
          <w:tcPr>
            <w:tcW w:w="1682" w:type="dxa"/>
            <w:vMerge w:val="restart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% успеваемости</w:t>
            </w:r>
          </w:p>
        </w:tc>
        <w:tc>
          <w:tcPr>
            <w:tcW w:w="1117" w:type="dxa"/>
            <w:vMerge w:val="restart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% качества знаний</w:t>
            </w:r>
          </w:p>
        </w:tc>
        <w:tc>
          <w:tcPr>
            <w:tcW w:w="1507" w:type="dxa"/>
            <w:vMerge w:val="restart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% выполнения работы</w:t>
            </w:r>
          </w:p>
        </w:tc>
      </w:tr>
      <w:tr w:rsidR="003B06F8" w:rsidRPr="00D50176" w:rsidTr="00EA6485">
        <w:tc>
          <w:tcPr>
            <w:tcW w:w="793" w:type="dxa"/>
            <w:vMerge/>
          </w:tcPr>
          <w:p w:rsidR="003B06F8" w:rsidRPr="00D50176" w:rsidRDefault="003B06F8" w:rsidP="003B06F8">
            <w:pPr>
              <w:pStyle w:val="11"/>
              <w:jc w:val="both"/>
            </w:pPr>
          </w:p>
        </w:tc>
        <w:tc>
          <w:tcPr>
            <w:tcW w:w="2326" w:type="dxa"/>
            <w:vMerge/>
          </w:tcPr>
          <w:p w:rsidR="003B06F8" w:rsidRPr="00D50176" w:rsidRDefault="003B06F8" w:rsidP="003B06F8">
            <w:pPr>
              <w:pStyle w:val="11"/>
              <w:widowControl w:val="0"/>
            </w:pPr>
          </w:p>
        </w:tc>
        <w:tc>
          <w:tcPr>
            <w:tcW w:w="5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</w:t>
            </w:r>
          </w:p>
        </w:tc>
        <w:tc>
          <w:tcPr>
            <w:tcW w:w="61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</w:t>
            </w:r>
          </w:p>
        </w:tc>
        <w:tc>
          <w:tcPr>
            <w:tcW w:w="1682" w:type="dxa"/>
            <w:vMerge/>
          </w:tcPr>
          <w:p w:rsidR="003B06F8" w:rsidRPr="00D50176" w:rsidRDefault="003B06F8" w:rsidP="003B06F8">
            <w:pPr>
              <w:pStyle w:val="11"/>
              <w:jc w:val="both"/>
            </w:pPr>
          </w:p>
        </w:tc>
        <w:tc>
          <w:tcPr>
            <w:tcW w:w="1117" w:type="dxa"/>
            <w:vMerge/>
          </w:tcPr>
          <w:p w:rsidR="003B06F8" w:rsidRPr="00D50176" w:rsidRDefault="003B06F8" w:rsidP="003B06F8">
            <w:pPr>
              <w:pStyle w:val="11"/>
              <w:widowControl w:val="0"/>
            </w:pPr>
          </w:p>
        </w:tc>
        <w:tc>
          <w:tcPr>
            <w:tcW w:w="1507" w:type="dxa"/>
            <w:vMerge/>
          </w:tcPr>
          <w:p w:rsidR="003B06F8" w:rsidRPr="00D50176" w:rsidRDefault="003B06F8" w:rsidP="003B06F8">
            <w:pPr>
              <w:pStyle w:val="11"/>
              <w:widowControl w:val="0"/>
            </w:pPr>
          </w:p>
        </w:tc>
      </w:tr>
      <w:tr w:rsidR="003B06F8" w:rsidRPr="00D50176" w:rsidTr="00EA6485">
        <w:tc>
          <w:tcPr>
            <w:tcW w:w="7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7А</w:t>
            </w:r>
          </w:p>
        </w:tc>
        <w:tc>
          <w:tcPr>
            <w:tcW w:w="232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30</w:t>
            </w:r>
          </w:p>
        </w:tc>
        <w:tc>
          <w:tcPr>
            <w:tcW w:w="5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5</w:t>
            </w:r>
          </w:p>
        </w:tc>
        <w:tc>
          <w:tcPr>
            <w:tcW w:w="61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24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1682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</w:t>
            </w:r>
          </w:p>
        </w:tc>
        <w:tc>
          <w:tcPr>
            <w:tcW w:w="111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97</w:t>
            </w:r>
          </w:p>
        </w:tc>
        <w:tc>
          <w:tcPr>
            <w:tcW w:w="15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85</w:t>
            </w:r>
          </w:p>
        </w:tc>
      </w:tr>
      <w:tr w:rsidR="003B06F8" w:rsidRPr="00D50176" w:rsidTr="00EA6485">
        <w:tc>
          <w:tcPr>
            <w:tcW w:w="7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7Б</w:t>
            </w:r>
          </w:p>
        </w:tc>
        <w:tc>
          <w:tcPr>
            <w:tcW w:w="232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26</w:t>
            </w:r>
          </w:p>
        </w:tc>
        <w:tc>
          <w:tcPr>
            <w:tcW w:w="5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13</w:t>
            </w:r>
          </w:p>
        </w:tc>
        <w:tc>
          <w:tcPr>
            <w:tcW w:w="61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13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1682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</w:t>
            </w:r>
          </w:p>
        </w:tc>
        <w:tc>
          <w:tcPr>
            <w:tcW w:w="111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</w:t>
            </w:r>
          </w:p>
        </w:tc>
        <w:tc>
          <w:tcPr>
            <w:tcW w:w="15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82</w:t>
            </w:r>
          </w:p>
        </w:tc>
      </w:tr>
      <w:tr w:rsidR="003B06F8" w:rsidRPr="00D50176" w:rsidTr="00EA6485">
        <w:trPr>
          <w:trHeight w:val="333"/>
        </w:trPr>
        <w:tc>
          <w:tcPr>
            <w:tcW w:w="7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7В</w:t>
            </w:r>
          </w:p>
        </w:tc>
        <w:tc>
          <w:tcPr>
            <w:tcW w:w="232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24</w:t>
            </w:r>
          </w:p>
        </w:tc>
        <w:tc>
          <w:tcPr>
            <w:tcW w:w="5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4</w:t>
            </w:r>
          </w:p>
        </w:tc>
        <w:tc>
          <w:tcPr>
            <w:tcW w:w="61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14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1682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</w:t>
            </w:r>
          </w:p>
        </w:tc>
        <w:tc>
          <w:tcPr>
            <w:tcW w:w="111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75</w:t>
            </w:r>
          </w:p>
        </w:tc>
        <w:tc>
          <w:tcPr>
            <w:tcW w:w="15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80</w:t>
            </w:r>
          </w:p>
        </w:tc>
      </w:tr>
      <w:tr w:rsidR="003B06F8" w:rsidRPr="00D50176" w:rsidTr="00EA6485">
        <w:tc>
          <w:tcPr>
            <w:tcW w:w="7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7Г</w:t>
            </w:r>
          </w:p>
        </w:tc>
        <w:tc>
          <w:tcPr>
            <w:tcW w:w="232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23</w:t>
            </w:r>
          </w:p>
        </w:tc>
        <w:tc>
          <w:tcPr>
            <w:tcW w:w="5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7</w:t>
            </w:r>
          </w:p>
        </w:tc>
        <w:tc>
          <w:tcPr>
            <w:tcW w:w="61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15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1682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</w:t>
            </w:r>
          </w:p>
        </w:tc>
        <w:tc>
          <w:tcPr>
            <w:tcW w:w="111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96</w:t>
            </w:r>
          </w:p>
        </w:tc>
        <w:tc>
          <w:tcPr>
            <w:tcW w:w="15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85</w:t>
            </w:r>
          </w:p>
        </w:tc>
      </w:tr>
      <w:tr w:rsidR="003B06F8" w:rsidRPr="00D50176" w:rsidTr="00EA6485">
        <w:tc>
          <w:tcPr>
            <w:tcW w:w="793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итого</w:t>
            </w:r>
          </w:p>
        </w:tc>
        <w:tc>
          <w:tcPr>
            <w:tcW w:w="2326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103</w:t>
            </w:r>
          </w:p>
        </w:tc>
        <w:tc>
          <w:tcPr>
            <w:tcW w:w="510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29</w:t>
            </w:r>
          </w:p>
        </w:tc>
        <w:tc>
          <w:tcPr>
            <w:tcW w:w="615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66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</w:t>
            </w:r>
          </w:p>
        </w:tc>
        <w:tc>
          <w:tcPr>
            <w:tcW w:w="45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0</w:t>
            </w:r>
          </w:p>
        </w:tc>
        <w:tc>
          <w:tcPr>
            <w:tcW w:w="1682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100</w:t>
            </w:r>
          </w:p>
        </w:tc>
        <w:tc>
          <w:tcPr>
            <w:tcW w:w="111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92</w:t>
            </w:r>
          </w:p>
        </w:tc>
        <w:tc>
          <w:tcPr>
            <w:tcW w:w="1507" w:type="dxa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83</w:t>
            </w:r>
          </w:p>
        </w:tc>
      </w:tr>
    </w:tbl>
    <w:p w:rsidR="003B06F8" w:rsidRPr="00D50176" w:rsidRDefault="003B06F8" w:rsidP="00AB5A77">
      <w:pPr>
        <w:pStyle w:val="11"/>
        <w:jc w:val="both"/>
      </w:pPr>
      <w:r w:rsidRPr="00D50176">
        <w:t xml:space="preserve"> </w:t>
      </w:r>
    </w:p>
    <w:p w:rsidR="003B06F8" w:rsidRPr="00D50176" w:rsidRDefault="003B06F8" w:rsidP="00AB5A77">
      <w:pPr>
        <w:pStyle w:val="11"/>
        <w:ind w:firstLine="567"/>
        <w:jc w:val="both"/>
      </w:pPr>
      <w:r w:rsidRPr="00D50176">
        <w:t xml:space="preserve">1.В диагностике приняли участие 103 семиклассника. 28% </w:t>
      </w:r>
      <w:proofErr w:type="gramStart"/>
      <w:r w:rsidRPr="00D50176">
        <w:t>обучающихся</w:t>
      </w:r>
      <w:proofErr w:type="gramEnd"/>
      <w:r w:rsidRPr="00D50176">
        <w:t xml:space="preserve"> показали высокий уровень овладения </w:t>
      </w:r>
      <w:proofErr w:type="spellStart"/>
      <w:r w:rsidRPr="00D50176">
        <w:t>метапредметными</w:t>
      </w:r>
      <w:proofErr w:type="spellEnd"/>
      <w:r w:rsidRPr="00D50176">
        <w:t xml:space="preserve"> умениями (90-100% выполнения работы). Базового уровня владения регулятивными и коммуникативными действиями достигли все семиклассники.</w:t>
      </w:r>
    </w:p>
    <w:p w:rsidR="003B06F8" w:rsidRPr="00D50176" w:rsidRDefault="003B06F8" w:rsidP="00AB5A77">
      <w:pPr>
        <w:pStyle w:val="11"/>
        <w:ind w:firstLine="567"/>
        <w:jc w:val="both"/>
      </w:pPr>
      <w:r w:rsidRPr="00D50176">
        <w:t>2.Учителям, работающим в 7-х классах, осуществлять на уроках системно-</w:t>
      </w:r>
      <w:proofErr w:type="spellStart"/>
      <w:r w:rsidRPr="00D50176">
        <w:t>деятельностный</w:t>
      </w:r>
      <w:proofErr w:type="spellEnd"/>
      <w:r w:rsidRPr="00D50176">
        <w:t xml:space="preserve">  подход, помогать  эффективному накоплению </w:t>
      </w:r>
      <w:r w:rsidRPr="00D50176">
        <w:rPr>
          <w:u w:val="single"/>
        </w:rPr>
        <w:t>каждым</w:t>
      </w:r>
      <w:r w:rsidRPr="00D50176">
        <w:t xml:space="preserve"> учеником   собственного личного опыта;  поощрять  к самостоятельному поиску путей решения поставленных проблем;  осуществлять  личностно-ориентированную направленность обучения; </w:t>
      </w:r>
      <w:proofErr w:type="gramStart"/>
      <w:r w:rsidRPr="00D50176">
        <w:t>помогать  ученикам  самостоятельно планировать</w:t>
      </w:r>
      <w:proofErr w:type="gramEnd"/>
      <w:r w:rsidRPr="00D50176">
        <w:t xml:space="preserve"> свою деятельность;  побуждать  детей к самооценке, анализу и исправлению ошибок.</w:t>
      </w:r>
    </w:p>
    <w:p w:rsidR="003B06F8" w:rsidRPr="00D50176" w:rsidRDefault="00EA6485" w:rsidP="00AB5A77">
      <w:pPr>
        <w:pStyle w:val="11"/>
        <w:spacing w:before="100"/>
        <w:ind w:left="360"/>
      </w:pPr>
      <w:r>
        <w:rPr>
          <w:b/>
        </w:rPr>
        <w:t>Таблица № 13</w:t>
      </w:r>
      <w:r w:rsidR="003B06F8" w:rsidRPr="00D50176">
        <w:rPr>
          <w:b/>
        </w:rPr>
        <w:t>. Показатели успеваемости и успешности по параллелям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5"/>
        <w:gridCol w:w="1133"/>
        <w:gridCol w:w="1134"/>
        <w:gridCol w:w="992"/>
        <w:gridCol w:w="1134"/>
        <w:gridCol w:w="1134"/>
      </w:tblGrid>
      <w:tr w:rsidR="003B06F8" w:rsidRPr="00D50176" w:rsidTr="00AB5A77">
        <w:tc>
          <w:tcPr>
            <w:tcW w:w="2835" w:type="dxa"/>
            <w:vMerge w:val="restart"/>
            <w:vAlign w:val="center"/>
          </w:tcPr>
          <w:p w:rsidR="003B06F8" w:rsidRPr="00D50176" w:rsidRDefault="003B06F8" w:rsidP="003B06F8">
            <w:pPr>
              <w:pStyle w:val="11"/>
              <w:jc w:val="center"/>
            </w:pPr>
            <w:r w:rsidRPr="00D50176">
              <w:t>Классы</w:t>
            </w:r>
          </w:p>
        </w:tc>
        <w:tc>
          <w:tcPr>
            <w:tcW w:w="3402" w:type="dxa"/>
            <w:gridSpan w:val="3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% успеваемости</w:t>
            </w:r>
          </w:p>
        </w:tc>
        <w:tc>
          <w:tcPr>
            <w:tcW w:w="3260" w:type="dxa"/>
            <w:gridSpan w:val="3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% качества</w:t>
            </w:r>
          </w:p>
        </w:tc>
      </w:tr>
      <w:tr w:rsidR="003B06F8" w:rsidRPr="00D50176" w:rsidTr="00AB5A77">
        <w:tc>
          <w:tcPr>
            <w:tcW w:w="2835" w:type="dxa"/>
            <w:vMerge/>
            <w:vAlign w:val="center"/>
          </w:tcPr>
          <w:p w:rsidR="003B06F8" w:rsidRPr="00D50176" w:rsidRDefault="003B06F8" w:rsidP="003B06F8">
            <w:pPr>
              <w:pStyle w:val="11"/>
            </w:pPr>
          </w:p>
        </w:tc>
        <w:tc>
          <w:tcPr>
            <w:tcW w:w="1135" w:type="dxa"/>
          </w:tcPr>
          <w:p w:rsidR="003B06F8" w:rsidRPr="00EA6485" w:rsidRDefault="003B06F8" w:rsidP="003B06F8">
            <w:pPr>
              <w:pStyle w:val="11"/>
              <w:spacing w:before="100"/>
              <w:jc w:val="center"/>
              <w:rPr>
                <w:sz w:val="16"/>
              </w:rPr>
            </w:pPr>
            <w:r w:rsidRPr="00EA6485">
              <w:rPr>
                <w:sz w:val="16"/>
              </w:rPr>
              <w:t xml:space="preserve">2013-2014 </w:t>
            </w:r>
            <w:proofErr w:type="spellStart"/>
            <w:r w:rsidRPr="00EA6485">
              <w:rPr>
                <w:sz w:val="16"/>
              </w:rPr>
              <w:t>уч</w:t>
            </w:r>
            <w:proofErr w:type="gramStart"/>
            <w:r w:rsidRPr="00EA6485">
              <w:rPr>
                <w:sz w:val="16"/>
              </w:rPr>
              <w:t>.г</w:t>
            </w:r>
            <w:proofErr w:type="gramEnd"/>
            <w:r w:rsidRPr="00EA6485">
              <w:rPr>
                <w:sz w:val="16"/>
              </w:rPr>
              <w:t>од</w:t>
            </w:r>
            <w:proofErr w:type="spellEnd"/>
          </w:p>
        </w:tc>
        <w:tc>
          <w:tcPr>
            <w:tcW w:w="1133" w:type="dxa"/>
          </w:tcPr>
          <w:p w:rsidR="003B06F8" w:rsidRPr="00EA6485" w:rsidRDefault="003B06F8" w:rsidP="003B06F8">
            <w:pPr>
              <w:pStyle w:val="11"/>
              <w:spacing w:before="100"/>
              <w:jc w:val="center"/>
              <w:rPr>
                <w:sz w:val="16"/>
              </w:rPr>
            </w:pPr>
            <w:r w:rsidRPr="00EA6485">
              <w:rPr>
                <w:sz w:val="16"/>
              </w:rPr>
              <w:t xml:space="preserve">2014-2015 </w:t>
            </w:r>
            <w:proofErr w:type="spellStart"/>
            <w:r w:rsidRPr="00EA6485">
              <w:rPr>
                <w:sz w:val="16"/>
              </w:rPr>
              <w:t>уч</w:t>
            </w:r>
            <w:proofErr w:type="gramStart"/>
            <w:r w:rsidRPr="00EA6485">
              <w:rPr>
                <w:sz w:val="16"/>
              </w:rPr>
              <w:t>.г</w:t>
            </w:r>
            <w:proofErr w:type="gramEnd"/>
            <w:r w:rsidRPr="00EA6485">
              <w:rPr>
                <w:sz w:val="16"/>
              </w:rPr>
              <w:t>од</w:t>
            </w:r>
            <w:proofErr w:type="spellEnd"/>
          </w:p>
        </w:tc>
        <w:tc>
          <w:tcPr>
            <w:tcW w:w="1134" w:type="dxa"/>
          </w:tcPr>
          <w:p w:rsidR="003B06F8" w:rsidRPr="00EA6485" w:rsidRDefault="003B06F8" w:rsidP="003B06F8">
            <w:pPr>
              <w:pStyle w:val="11"/>
              <w:spacing w:before="100"/>
              <w:jc w:val="center"/>
              <w:rPr>
                <w:sz w:val="16"/>
              </w:rPr>
            </w:pPr>
            <w:r w:rsidRPr="00EA6485">
              <w:rPr>
                <w:sz w:val="16"/>
              </w:rPr>
              <w:t xml:space="preserve">2015-2016 </w:t>
            </w:r>
            <w:proofErr w:type="spellStart"/>
            <w:r w:rsidRPr="00EA6485">
              <w:rPr>
                <w:sz w:val="16"/>
              </w:rPr>
              <w:t>уч</w:t>
            </w:r>
            <w:proofErr w:type="gramStart"/>
            <w:r w:rsidRPr="00EA6485">
              <w:rPr>
                <w:sz w:val="16"/>
              </w:rPr>
              <w:t>.г</w:t>
            </w:r>
            <w:proofErr w:type="gramEnd"/>
            <w:r w:rsidRPr="00EA6485">
              <w:rPr>
                <w:sz w:val="16"/>
              </w:rPr>
              <w:t>од</w:t>
            </w:r>
            <w:proofErr w:type="spellEnd"/>
          </w:p>
        </w:tc>
        <w:tc>
          <w:tcPr>
            <w:tcW w:w="992" w:type="dxa"/>
          </w:tcPr>
          <w:p w:rsidR="003B06F8" w:rsidRPr="00EA6485" w:rsidRDefault="003B06F8" w:rsidP="003B06F8">
            <w:pPr>
              <w:pStyle w:val="11"/>
              <w:spacing w:before="100"/>
              <w:jc w:val="center"/>
              <w:rPr>
                <w:sz w:val="16"/>
              </w:rPr>
            </w:pPr>
            <w:r w:rsidRPr="00EA6485">
              <w:rPr>
                <w:sz w:val="16"/>
              </w:rPr>
              <w:t xml:space="preserve">2013-2014 </w:t>
            </w:r>
            <w:proofErr w:type="spellStart"/>
            <w:r w:rsidRPr="00EA6485">
              <w:rPr>
                <w:sz w:val="16"/>
              </w:rPr>
              <w:t>уч</w:t>
            </w:r>
            <w:proofErr w:type="gramStart"/>
            <w:r w:rsidRPr="00EA6485">
              <w:rPr>
                <w:sz w:val="16"/>
              </w:rPr>
              <w:t>.г</w:t>
            </w:r>
            <w:proofErr w:type="gramEnd"/>
            <w:r w:rsidRPr="00EA6485">
              <w:rPr>
                <w:sz w:val="16"/>
              </w:rPr>
              <w:t>од</w:t>
            </w:r>
            <w:proofErr w:type="spellEnd"/>
          </w:p>
        </w:tc>
        <w:tc>
          <w:tcPr>
            <w:tcW w:w="1134" w:type="dxa"/>
          </w:tcPr>
          <w:p w:rsidR="003B06F8" w:rsidRPr="00EA6485" w:rsidRDefault="003B06F8" w:rsidP="003B06F8">
            <w:pPr>
              <w:pStyle w:val="11"/>
              <w:spacing w:before="100"/>
              <w:jc w:val="center"/>
              <w:rPr>
                <w:sz w:val="16"/>
              </w:rPr>
            </w:pPr>
            <w:r w:rsidRPr="00EA6485">
              <w:rPr>
                <w:sz w:val="16"/>
              </w:rPr>
              <w:t xml:space="preserve">2014-2015 </w:t>
            </w:r>
            <w:proofErr w:type="spellStart"/>
            <w:r w:rsidRPr="00EA6485">
              <w:rPr>
                <w:sz w:val="16"/>
              </w:rPr>
              <w:t>уч</w:t>
            </w:r>
            <w:proofErr w:type="gramStart"/>
            <w:r w:rsidRPr="00EA6485">
              <w:rPr>
                <w:sz w:val="16"/>
              </w:rPr>
              <w:t>.г</w:t>
            </w:r>
            <w:proofErr w:type="gramEnd"/>
            <w:r w:rsidRPr="00EA6485">
              <w:rPr>
                <w:sz w:val="16"/>
              </w:rPr>
              <w:t>од</w:t>
            </w:r>
            <w:proofErr w:type="spellEnd"/>
          </w:p>
        </w:tc>
        <w:tc>
          <w:tcPr>
            <w:tcW w:w="1134" w:type="dxa"/>
          </w:tcPr>
          <w:p w:rsidR="003B06F8" w:rsidRPr="00EA6485" w:rsidRDefault="003B06F8" w:rsidP="003B06F8">
            <w:pPr>
              <w:pStyle w:val="11"/>
              <w:spacing w:before="100"/>
              <w:jc w:val="center"/>
              <w:rPr>
                <w:sz w:val="16"/>
              </w:rPr>
            </w:pPr>
            <w:r w:rsidRPr="00EA6485">
              <w:rPr>
                <w:sz w:val="16"/>
              </w:rPr>
              <w:t xml:space="preserve">2015-2016 </w:t>
            </w:r>
            <w:proofErr w:type="spellStart"/>
            <w:r w:rsidRPr="00EA6485">
              <w:rPr>
                <w:sz w:val="16"/>
              </w:rPr>
              <w:t>уч</w:t>
            </w:r>
            <w:proofErr w:type="gramStart"/>
            <w:r w:rsidRPr="00EA6485">
              <w:rPr>
                <w:sz w:val="16"/>
              </w:rPr>
              <w:t>.г</w:t>
            </w:r>
            <w:proofErr w:type="gramEnd"/>
            <w:r w:rsidRPr="00EA6485">
              <w:rPr>
                <w:sz w:val="16"/>
              </w:rPr>
              <w:t>од</w:t>
            </w:r>
            <w:proofErr w:type="spellEnd"/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-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-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-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-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-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2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72,8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64,5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83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3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72,2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67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62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67,4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71,9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66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5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99,2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98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63,7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65,8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61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55,9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60,2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66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7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98,1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99,1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99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47,1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41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51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8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99,2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99,1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99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38,3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45,5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37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99,2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98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42,3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37,3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40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96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98,6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99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42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44,9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36</w:t>
            </w:r>
          </w:p>
        </w:tc>
      </w:tr>
      <w:tr w:rsidR="003B06F8" w:rsidRPr="00D50176" w:rsidTr="00AB5A77">
        <w:tc>
          <w:tcPr>
            <w:tcW w:w="28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11 класс</w:t>
            </w:r>
          </w:p>
        </w:tc>
        <w:tc>
          <w:tcPr>
            <w:tcW w:w="1135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3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100</w:t>
            </w:r>
          </w:p>
        </w:tc>
        <w:tc>
          <w:tcPr>
            <w:tcW w:w="992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35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37</w:t>
            </w:r>
          </w:p>
        </w:tc>
        <w:tc>
          <w:tcPr>
            <w:tcW w:w="1134" w:type="dxa"/>
          </w:tcPr>
          <w:p w:rsidR="003B06F8" w:rsidRPr="00D50176" w:rsidRDefault="003B06F8" w:rsidP="003B06F8">
            <w:pPr>
              <w:pStyle w:val="11"/>
              <w:spacing w:before="100"/>
              <w:jc w:val="center"/>
            </w:pPr>
            <w:r w:rsidRPr="00D50176">
              <w:t>45</w:t>
            </w:r>
          </w:p>
        </w:tc>
      </w:tr>
    </w:tbl>
    <w:p w:rsidR="003B06F8" w:rsidRPr="00D50176" w:rsidRDefault="003B06F8" w:rsidP="00AB5A77">
      <w:pPr>
        <w:pStyle w:val="11"/>
        <w:ind w:firstLine="567"/>
        <w:jc w:val="both"/>
      </w:pPr>
      <w:r w:rsidRPr="00D50176">
        <w:t xml:space="preserve">Сравнив успеваемость обучающихся при переходе в следующий класс, мы увидим, что успеваемость остаётся </w:t>
      </w:r>
      <w:r w:rsidRPr="00D50176">
        <w:rPr>
          <w:b/>
        </w:rPr>
        <w:t>стабильной</w:t>
      </w:r>
      <w:r w:rsidRPr="00D50176">
        <w:t xml:space="preserve"> в параллелях </w:t>
      </w:r>
      <w:r w:rsidRPr="00D50176">
        <w:rPr>
          <w:b/>
        </w:rPr>
        <w:t xml:space="preserve">2х, 3х, 4х, 6х, 11х </w:t>
      </w:r>
      <w:r w:rsidRPr="00D50176">
        <w:t xml:space="preserve">классов. Успеваемость стала </w:t>
      </w:r>
      <w:r w:rsidRPr="00D50176">
        <w:rPr>
          <w:b/>
        </w:rPr>
        <w:t>ниже</w:t>
      </w:r>
      <w:r w:rsidRPr="00D50176">
        <w:t xml:space="preserve"> в параллелях </w:t>
      </w:r>
      <w:r w:rsidRPr="00D50176">
        <w:rPr>
          <w:b/>
        </w:rPr>
        <w:t xml:space="preserve"> 5х, 7х, 8х и 9х </w:t>
      </w:r>
      <w:r w:rsidRPr="00D50176">
        <w:t xml:space="preserve">классов. Успеваемость стала </w:t>
      </w:r>
      <w:r w:rsidRPr="00D50176">
        <w:rPr>
          <w:b/>
        </w:rPr>
        <w:t xml:space="preserve">выше </w:t>
      </w:r>
      <w:r w:rsidRPr="00D50176">
        <w:t xml:space="preserve">в параллели </w:t>
      </w:r>
      <w:r w:rsidRPr="00D50176">
        <w:rPr>
          <w:b/>
        </w:rPr>
        <w:t>10х</w:t>
      </w:r>
      <w:r w:rsidRPr="00D50176">
        <w:t xml:space="preserve"> классов.</w:t>
      </w:r>
    </w:p>
    <w:p w:rsidR="003B06F8" w:rsidRPr="00D50176" w:rsidRDefault="003B06F8" w:rsidP="00AB5A77">
      <w:pPr>
        <w:pStyle w:val="11"/>
        <w:ind w:firstLine="567"/>
        <w:jc w:val="both"/>
      </w:pPr>
      <w:r w:rsidRPr="00D50176">
        <w:t xml:space="preserve">Сравнив качество знаний обучающихся при переходе в следующий класс, мы увидим, что качество знаний снизилось в параллелях </w:t>
      </w:r>
      <w:r w:rsidRPr="00D50176">
        <w:rPr>
          <w:b/>
        </w:rPr>
        <w:t xml:space="preserve">3х </w:t>
      </w:r>
      <w:r w:rsidRPr="00D50176">
        <w:t>(на 5,%)</w:t>
      </w:r>
      <w:r w:rsidRPr="00D50176">
        <w:rPr>
          <w:b/>
        </w:rPr>
        <w:t xml:space="preserve">, 4х </w:t>
      </w:r>
      <w:r w:rsidRPr="00D50176">
        <w:t>(на 5,9%)</w:t>
      </w:r>
      <w:r w:rsidRPr="00D50176">
        <w:rPr>
          <w:b/>
        </w:rPr>
        <w:t xml:space="preserve">, 5х </w:t>
      </w:r>
      <w:r w:rsidRPr="00D50176">
        <w:t xml:space="preserve">(на </w:t>
      </w:r>
      <w:r w:rsidRPr="00D50176">
        <w:lastRenderedPageBreak/>
        <w:t>4,8%)</w:t>
      </w:r>
      <w:r w:rsidRPr="00D50176">
        <w:rPr>
          <w:b/>
        </w:rPr>
        <w:t xml:space="preserve">, 8х </w:t>
      </w:r>
      <w:r w:rsidRPr="00D50176">
        <w:t>(на 8,5%)</w:t>
      </w:r>
      <w:r w:rsidRPr="00D50176">
        <w:rPr>
          <w:b/>
        </w:rPr>
        <w:t xml:space="preserve">, 9х </w:t>
      </w:r>
      <w:r w:rsidRPr="00D50176">
        <w:t>(на 2,7%)</w:t>
      </w:r>
      <w:r w:rsidRPr="00D50176">
        <w:rPr>
          <w:b/>
        </w:rPr>
        <w:t xml:space="preserve">  и 10х  </w:t>
      </w:r>
      <w:r w:rsidRPr="00D50176">
        <w:t>(</w:t>
      </w:r>
      <w:proofErr w:type="gramStart"/>
      <w:r w:rsidRPr="00D50176">
        <w:t>на</w:t>
      </w:r>
      <w:proofErr w:type="gramEnd"/>
      <w:r w:rsidRPr="00D50176">
        <w:t xml:space="preserve"> 8,9%)</w:t>
      </w:r>
      <w:r w:rsidRPr="00D50176">
        <w:rPr>
          <w:b/>
        </w:rPr>
        <w:t xml:space="preserve"> </w:t>
      </w:r>
      <w:r w:rsidRPr="00D50176">
        <w:t xml:space="preserve">классов. Качество знаний стало выше  в параллели </w:t>
      </w:r>
      <w:r w:rsidRPr="00D50176">
        <w:rPr>
          <w:b/>
        </w:rPr>
        <w:t xml:space="preserve">2х </w:t>
      </w:r>
      <w:r w:rsidRPr="00D50176">
        <w:t xml:space="preserve">(на 18,5%), </w:t>
      </w:r>
      <w:r w:rsidRPr="00D50176">
        <w:rPr>
          <w:b/>
        </w:rPr>
        <w:t xml:space="preserve">6х </w:t>
      </w:r>
      <w:r w:rsidRPr="00D50176">
        <w:t xml:space="preserve">(на 5,8 %), </w:t>
      </w:r>
      <w:r w:rsidRPr="00D50176">
        <w:rPr>
          <w:b/>
        </w:rPr>
        <w:t xml:space="preserve">7 х </w:t>
      </w:r>
      <w:proofErr w:type="gramStart"/>
      <w:r w:rsidRPr="00D50176">
        <w:t xml:space="preserve">( </w:t>
      </w:r>
      <w:proofErr w:type="gramEnd"/>
      <w:r w:rsidRPr="00D50176">
        <w:t xml:space="preserve">на 10 %), </w:t>
      </w:r>
      <w:r w:rsidRPr="00D50176">
        <w:rPr>
          <w:b/>
        </w:rPr>
        <w:t xml:space="preserve">9х  </w:t>
      </w:r>
      <w:r w:rsidRPr="00D50176">
        <w:t xml:space="preserve">(на 2,7 %) и </w:t>
      </w:r>
      <w:r w:rsidRPr="00D50176">
        <w:rPr>
          <w:b/>
        </w:rPr>
        <w:t xml:space="preserve">11х </w:t>
      </w:r>
      <w:r w:rsidRPr="00D50176">
        <w:t xml:space="preserve">классов (на 8 %). </w:t>
      </w:r>
    </w:p>
    <w:p w:rsidR="002F4C02" w:rsidRDefault="002F4C02" w:rsidP="006C027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36"/>
          <w:u w:val="single"/>
        </w:rPr>
      </w:pPr>
      <w:bookmarkStart w:id="1" w:name="_44sinio" w:colFirst="0" w:colLast="0"/>
      <w:bookmarkEnd w:id="1"/>
    </w:p>
    <w:p w:rsidR="003B06F8" w:rsidRPr="00EA6485" w:rsidRDefault="003B06F8" w:rsidP="006C0275">
      <w:pPr>
        <w:pStyle w:val="2"/>
        <w:spacing w:before="0"/>
        <w:jc w:val="center"/>
        <w:rPr>
          <w:color w:val="auto"/>
          <w:sz w:val="20"/>
          <w:u w:val="single"/>
        </w:rPr>
      </w:pPr>
      <w:r w:rsidRPr="00EA6485"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 xml:space="preserve">Результаты </w:t>
      </w:r>
      <w:bookmarkStart w:id="2" w:name="_2flkqxhjk434" w:colFirst="0" w:colLast="0"/>
      <w:bookmarkEnd w:id="2"/>
      <w:r w:rsidR="006C0275" w:rsidRPr="00EA6485">
        <w:rPr>
          <w:color w:val="auto"/>
          <w:sz w:val="20"/>
          <w:u w:val="single"/>
        </w:rPr>
        <w:t xml:space="preserve"> </w:t>
      </w:r>
      <w:r w:rsidRPr="00EA6485"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единого государственного экзамена в 11 классах.</w:t>
      </w:r>
    </w:p>
    <w:p w:rsidR="003B06F8" w:rsidRDefault="003B06F8" w:rsidP="006C0275">
      <w:pPr>
        <w:pStyle w:val="11"/>
        <w:jc w:val="both"/>
        <w:rPr>
          <w:szCs w:val="28"/>
        </w:rPr>
      </w:pPr>
      <w:r>
        <w:rPr>
          <w:color w:val="FF0000"/>
          <w:sz w:val="28"/>
          <w:szCs w:val="28"/>
        </w:rPr>
        <w:tab/>
      </w:r>
      <w:r w:rsidR="006C0275">
        <w:rPr>
          <w:szCs w:val="28"/>
        </w:rPr>
        <w:t>Успеваемость -100%</w:t>
      </w:r>
      <w:r w:rsidRPr="006C0275">
        <w:rPr>
          <w:szCs w:val="28"/>
        </w:rPr>
        <w:t xml:space="preserve"> </w:t>
      </w:r>
    </w:p>
    <w:p w:rsidR="006C0275" w:rsidRPr="006C0275" w:rsidRDefault="00EA6485" w:rsidP="006C0275">
      <w:pPr>
        <w:pStyle w:val="11"/>
        <w:jc w:val="center"/>
        <w:rPr>
          <w:b/>
          <w:sz w:val="22"/>
        </w:rPr>
      </w:pPr>
      <w:r w:rsidRPr="00AB5A77">
        <w:rPr>
          <w:noProof/>
          <w:color w:val="auto"/>
        </w:rPr>
        <w:drawing>
          <wp:anchor distT="114300" distB="114300" distL="114300" distR="114300" simplePos="0" relativeHeight="251659264" behindDoc="0" locked="0" layoutInCell="0" allowOverlap="1" wp14:anchorId="6DC40781" wp14:editId="1460C35F">
            <wp:simplePos x="0" y="0"/>
            <wp:positionH relativeFrom="margin">
              <wp:posOffset>43815</wp:posOffset>
            </wp:positionH>
            <wp:positionV relativeFrom="paragraph">
              <wp:posOffset>412750</wp:posOffset>
            </wp:positionV>
            <wp:extent cx="5895975" cy="3333750"/>
            <wp:effectExtent l="133350" t="95250" r="123825" b="152400"/>
            <wp:wrapSquare wrapText="bothSides" distT="114300" distB="11430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75" w:rsidRPr="006C0275">
        <w:rPr>
          <w:b/>
          <w:szCs w:val="28"/>
        </w:rPr>
        <w:t>Приоритеты выбора предметов</w:t>
      </w:r>
    </w:p>
    <w:p w:rsidR="003B06F8" w:rsidRPr="006C0275" w:rsidRDefault="00EA6485" w:rsidP="006C0275">
      <w:pPr>
        <w:pStyle w:val="11"/>
        <w:rPr>
          <w:sz w:val="22"/>
        </w:rPr>
      </w:pPr>
      <w:r>
        <w:rPr>
          <w:b/>
          <w:szCs w:val="28"/>
        </w:rPr>
        <w:t>Таблица 14</w:t>
      </w:r>
      <w:r w:rsidR="003B06F8" w:rsidRPr="006C0275">
        <w:rPr>
          <w:b/>
          <w:szCs w:val="28"/>
        </w:rPr>
        <w:t>. Количество выпускников, получивших соответствующее количество баллов по результатам ГИА в форме ЕГЭ</w:t>
      </w: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1559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796"/>
      </w:tblGrid>
      <w:tr w:rsidR="003B06F8" w:rsidTr="00EA6485">
        <w:trPr>
          <w:trHeight w:val="2067"/>
        </w:trPr>
        <w:tc>
          <w:tcPr>
            <w:tcW w:w="533" w:type="pct"/>
          </w:tcPr>
          <w:p w:rsidR="006C0275" w:rsidRDefault="006C0275" w:rsidP="003B06F8">
            <w:pPr>
              <w:pStyle w:val="11"/>
              <w:rPr>
                <w:b/>
                <w:sz w:val="20"/>
                <w:szCs w:val="20"/>
              </w:rPr>
            </w:pPr>
          </w:p>
          <w:p w:rsidR="006C0275" w:rsidRDefault="006C0275" w:rsidP="003B06F8">
            <w:pPr>
              <w:pStyle w:val="11"/>
              <w:rPr>
                <w:b/>
                <w:sz w:val="20"/>
                <w:szCs w:val="20"/>
              </w:rPr>
            </w:pPr>
          </w:p>
          <w:p w:rsidR="006C0275" w:rsidRDefault="006C0275" w:rsidP="003B06F8">
            <w:pPr>
              <w:pStyle w:val="11"/>
              <w:rPr>
                <w:b/>
                <w:sz w:val="20"/>
                <w:szCs w:val="20"/>
              </w:rPr>
            </w:pPr>
          </w:p>
          <w:p w:rsidR="006C0275" w:rsidRDefault="006C0275" w:rsidP="003B06F8">
            <w:pPr>
              <w:pStyle w:val="11"/>
              <w:rPr>
                <w:b/>
                <w:sz w:val="20"/>
                <w:szCs w:val="20"/>
              </w:rPr>
            </w:pPr>
          </w:p>
          <w:p w:rsidR="006C0275" w:rsidRDefault="006C0275" w:rsidP="003B06F8">
            <w:pPr>
              <w:pStyle w:val="11"/>
              <w:rPr>
                <w:b/>
                <w:sz w:val="20"/>
                <w:szCs w:val="20"/>
              </w:rPr>
            </w:pPr>
          </w:p>
          <w:p w:rsidR="003B06F8" w:rsidRDefault="003B06F8" w:rsidP="003B06F8">
            <w:pPr>
              <w:pStyle w:val="11"/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447" w:type="pct"/>
            <w:textDirection w:val="btLr"/>
          </w:tcPr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47" w:type="pct"/>
            <w:textDirection w:val="btLr"/>
          </w:tcPr>
          <w:p w:rsidR="006C0275" w:rsidRDefault="003B06F8" w:rsidP="003B06F8">
            <w:pPr>
              <w:pStyle w:val="11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</w:p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>(базовый уровень)</w:t>
            </w:r>
          </w:p>
        </w:tc>
        <w:tc>
          <w:tcPr>
            <w:tcW w:w="447" w:type="pct"/>
            <w:textDirection w:val="btLr"/>
          </w:tcPr>
          <w:p w:rsidR="006C0275" w:rsidRDefault="003B06F8" w:rsidP="003B06F8">
            <w:pPr>
              <w:pStyle w:val="11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</w:p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>(профильный  уровень)</w:t>
            </w:r>
          </w:p>
        </w:tc>
        <w:tc>
          <w:tcPr>
            <w:tcW w:w="447" w:type="pct"/>
            <w:textDirection w:val="btLr"/>
          </w:tcPr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447" w:type="pct"/>
            <w:textDirection w:val="btLr"/>
          </w:tcPr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447" w:type="pct"/>
            <w:textDirection w:val="btLr"/>
          </w:tcPr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447" w:type="pct"/>
            <w:textDirection w:val="btLr"/>
          </w:tcPr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447" w:type="pct"/>
            <w:textDirection w:val="btLr"/>
          </w:tcPr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447" w:type="pct"/>
            <w:textDirection w:val="btLr"/>
          </w:tcPr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47" w:type="pct"/>
            <w:textDirection w:val="btLr"/>
          </w:tcPr>
          <w:p w:rsidR="003B06F8" w:rsidRDefault="003B06F8" w:rsidP="003B06F8">
            <w:pPr>
              <w:pStyle w:val="11"/>
              <w:ind w:left="113" w:right="113"/>
            </w:pPr>
            <w:r>
              <w:rPr>
                <w:b/>
                <w:sz w:val="16"/>
                <w:szCs w:val="16"/>
              </w:rPr>
              <w:t xml:space="preserve">Химия </w:t>
            </w:r>
          </w:p>
        </w:tc>
      </w:tr>
      <w:tr w:rsidR="003B06F8" w:rsidTr="00EA6485">
        <w:tc>
          <w:tcPr>
            <w:tcW w:w="533" w:type="pct"/>
          </w:tcPr>
          <w:p w:rsidR="003B06F8" w:rsidRDefault="003B06F8" w:rsidP="003B06F8">
            <w:pPr>
              <w:pStyle w:val="11"/>
            </w:pPr>
            <w:r>
              <w:rPr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68+1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24+3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6+1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B06F8" w:rsidTr="00EA6485">
        <w:tc>
          <w:tcPr>
            <w:tcW w:w="5000" w:type="pct"/>
            <w:gridSpan w:val="11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Из них получили на ЕГЭ:</w:t>
            </w:r>
          </w:p>
        </w:tc>
      </w:tr>
      <w:tr w:rsidR="003B06F8" w:rsidTr="00EA6485">
        <w:tc>
          <w:tcPr>
            <w:tcW w:w="533" w:type="pct"/>
          </w:tcPr>
          <w:p w:rsidR="003B06F8" w:rsidRDefault="003B06F8" w:rsidP="003B06F8">
            <w:pPr>
              <w:pStyle w:val="11"/>
            </w:pPr>
            <w:r>
              <w:rPr>
                <w:b/>
                <w:sz w:val="20"/>
                <w:szCs w:val="20"/>
              </w:rPr>
              <w:t>меньше минимального порога баллов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06F8" w:rsidTr="00EA6485">
        <w:tc>
          <w:tcPr>
            <w:tcW w:w="533" w:type="pct"/>
          </w:tcPr>
          <w:p w:rsidR="003B06F8" w:rsidRDefault="003B06F8" w:rsidP="003B06F8">
            <w:pPr>
              <w:pStyle w:val="11"/>
            </w:pPr>
            <w:r>
              <w:rPr>
                <w:b/>
                <w:sz w:val="20"/>
                <w:szCs w:val="20"/>
              </w:rPr>
              <w:t>выше минимального порога баллов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3B06F8" w:rsidTr="00EA6485">
        <w:tc>
          <w:tcPr>
            <w:tcW w:w="533" w:type="pct"/>
          </w:tcPr>
          <w:p w:rsidR="003B06F8" w:rsidRDefault="003B06F8" w:rsidP="003B06F8">
            <w:pPr>
              <w:pStyle w:val="11"/>
            </w:pPr>
            <w:r>
              <w:rPr>
                <w:b/>
                <w:sz w:val="20"/>
                <w:szCs w:val="20"/>
              </w:rPr>
              <w:t>100 баллов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3B06F8" w:rsidTr="00EA6485">
        <w:tc>
          <w:tcPr>
            <w:tcW w:w="533" w:type="pct"/>
          </w:tcPr>
          <w:p w:rsidR="003B06F8" w:rsidRDefault="003B06F8" w:rsidP="003B06F8">
            <w:pPr>
              <w:pStyle w:val="11"/>
            </w:pPr>
            <w:r>
              <w:rPr>
                <w:b/>
                <w:sz w:val="20"/>
                <w:szCs w:val="20"/>
                <w:u w:val="single"/>
              </w:rPr>
              <w:t>90</w:t>
            </w:r>
            <w:r>
              <w:rPr>
                <w:b/>
                <w:sz w:val="20"/>
                <w:szCs w:val="20"/>
              </w:rPr>
              <w:t xml:space="preserve"> баллов и более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B06F8" w:rsidTr="00EA6485">
        <w:tc>
          <w:tcPr>
            <w:tcW w:w="533" w:type="pct"/>
          </w:tcPr>
          <w:p w:rsidR="003B06F8" w:rsidRDefault="003B06F8" w:rsidP="003B06F8">
            <w:pPr>
              <w:pStyle w:val="11"/>
            </w:pPr>
            <w:r>
              <w:rPr>
                <w:b/>
                <w:sz w:val="20"/>
                <w:szCs w:val="20"/>
                <w:u w:val="single"/>
              </w:rPr>
              <w:t xml:space="preserve">80 и более </w:t>
            </w: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B06F8" w:rsidRDefault="003B06F8" w:rsidP="003B06F8">
      <w:pPr>
        <w:pStyle w:val="11"/>
        <w:ind w:firstLine="709"/>
        <w:jc w:val="both"/>
      </w:pPr>
    </w:p>
    <w:p w:rsidR="00EA6485" w:rsidRDefault="00EA6485" w:rsidP="00EA6485">
      <w:pPr>
        <w:pStyle w:val="11"/>
        <w:jc w:val="center"/>
        <w:rPr>
          <w:b/>
          <w:szCs w:val="28"/>
        </w:rPr>
      </w:pPr>
    </w:p>
    <w:p w:rsidR="003B06F8" w:rsidRPr="006C0275" w:rsidRDefault="00EA6485" w:rsidP="00EA6485">
      <w:pPr>
        <w:pStyle w:val="11"/>
        <w:jc w:val="center"/>
        <w:rPr>
          <w:sz w:val="22"/>
        </w:rPr>
      </w:pPr>
      <w:r>
        <w:rPr>
          <w:b/>
          <w:szCs w:val="28"/>
        </w:rPr>
        <w:lastRenderedPageBreak/>
        <w:t>Таблица 15</w:t>
      </w:r>
      <w:r w:rsidR="003B06F8" w:rsidRPr="006C0275">
        <w:rPr>
          <w:b/>
          <w:szCs w:val="28"/>
        </w:rPr>
        <w:t xml:space="preserve">. Сравнительный анализ результатов ЕГЭ </w:t>
      </w:r>
      <w:proofErr w:type="gramStart"/>
      <w:r w:rsidR="003B06F8" w:rsidRPr="006C0275">
        <w:rPr>
          <w:b/>
          <w:szCs w:val="28"/>
        </w:rPr>
        <w:t>за</w:t>
      </w:r>
      <w:proofErr w:type="gramEnd"/>
      <w:r w:rsidR="003B06F8" w:rsidRPr="006C0275">
        <w:rPr>
          <w:b/>
          <w:szCs w:val="28"/>
        </w:rPr>
        <w:t xml:space="preserve"> последние 3 года</w:t>
      </w:r>
    </w:p>
    <w:tbl>
      <w:tblPr>
        <w:tblW w:w="9712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375"/>
        <w:gridCol w:w="2375"/>
        <w:gridCol w:w="2376"/>
      </w:tblGrid>
      <w:tr w:rsidR="003B06F8" w:rsidTr="003B06F8">
        <w:tc>
          <w:tcPr>
            <w:tcW w:w="2586" w:type="dxa"/>
            <w:vMerge w:val="restart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2375" w:type="dxa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2375" w:type="dxa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2376" w:type="dxa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</w:rPr>
              <w:t>2016</w:t>
            </w:r>
          </w:p>
        </w:tc>
      </w:tr>
      <w:tr w:rsidR="003B06F8" w:rsidTr="003B06F8">
        <w:tc>
          <w:tcPr>
            <w:tcW w:w="2586" w:type="dxa"/>
            <w:vMerge/>
            <w:vAlign w:val="center"/>
          </w:tcPr>
          <w:p w:rsidR="003B06F8" w:rsidRDefault="003B06F8" w:rsidP="003B06F8">
            <w:pPr>
              <w:pStyle w:val="11"/>
              <w:jc w:val="center"/>
            </w:pPr>
          </w:p>
        </w:tc>
        <w:tc>
          <w:tcPr>
            <w:tcW w:w="2375" w:type="dxa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</w:rPr>
              <w:t>Средний балл</w:t>
            </w:r>
          </w:p>
        </w:tc>
        <w:tc>
          <w:tcPr>
            <w:tcW w:w="2375" w:type="dxa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</w:rPr>
              <w:t>Средний балл</w:t>
            </w:r>
          </w:p>
        </w:tc>
        <w:tc>
          <w:tcPr>
            <w:tcW w:w="2376" w:type="dxa"/>
          </w:tcPr>
          <w:p w:rsidR="003B06F8" w:rsidRDefault="003B06F8" w:rsidP="003B06F8">
            <w:pPr>
              <w:pStyle w:val="11"/>
              <w:jc w:val="center"/>
            </w:pPr>
            <w:r>
              <w:rPr>
                <w:b/>
              </w:rPr>
              <w:t>Средний балл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Русский язык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70,4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77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75,5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 xml:space="preserve">Математика 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50,4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-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-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Математика (профильный уровень)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-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50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55,6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Математика (базовый уровень)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-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16,5</w:t>
            </w:r>
          </w:p>
          <w:p w:rsidR="003B06F8" w:rsidRDefault="003B06F8" w:rsidP="003B06F8">
            <w:pPr>
              <w:pStyle w:val="11"/>
              <w:jc w:val="center"/>
            </w:pPr>
            <w:r>
              <w:t>4,6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16,2</w:t>
            </w:r>
          </w:p>
          <w:p w:rsidR="003B06F8" w:rsidRDefault="003B06F8" w:rsidP="003B06F8">
            <w:pPr>
              <w:pStyle w:val="11"/>
              <w:jc w:val="center"/>
            </w:pPr>
            <w:r>
              <w:t>4,5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Обществознание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62,2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69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60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Физика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52,2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55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53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История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54,8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65,5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59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Биология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51,6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61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58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Литература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64,8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75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64,5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Химия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63,3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62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68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Английский язык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79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49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63</w:t>
            </w:r>
          </w:p>
        </w:tc>
      </w:tr>
      <w:tr w:rsidR="003B06F8" w:rsidTr="003B06F8">
        <w:tc>
          <w:tcPr>
            <w:tcW w:w="2586" w:type="dxa"/>
          </w:tcPr>
          <w:p w:rsidR="003B06F8" w:rsidRDefault="003B06F8" w:rsidP="003B06F8">
            <w:pPr>
              <w:pStyle w:val="11"/>
            </w:pPr>
            <w:r>
              <w:t>Информатика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-</w:t>
            </w:r>
          </w:p>
        </w:tc>
        <w:tc>
          <w:tcPr>
            <w:tcW w:w="2375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14</w:t>
            </w:r>
          </w:p>
        </w:tc>
        <w:tc>
          <w:tcPr>
            <w:tcW w:w="2376" w:type="dxa"/>
            <w:vAlign w:val="center"/>
          </w:tcPr>
          <w:p w:rsidR="003B06F8" w:rsidRDefault="003B06F8" w:rsidP="003B06F8">
            <w:pPr>
              <w:pStyle w:val="11"/>
              <w:jc w:val="center"/>
            </w:pPr>
            <w:r>
              <w:t>-</w:t>
            </w:r>
          </w:p>
        </w:tc>
      </w:tr>
    </w:tbl>
    <w:p w:rsidR="003B06F8" w:rsidRDefault="003B06F8" w:rsidP="00EA6485">
      <w:pPr>
        <w:pStyle w:val="11"/>
        <w:jc w:val="both"/>
      </w:pPr>
      <w:r>
        <w:rPr>
          <w:color w:val="FF0000"/>
          <w:sz w:val="28"/>
          <w:szCs w:val="28"/>
        </w:rPr>
        <w:tab/>
      </w:r>
      <w:bookmarkStart w:id="3" w:name="_2jxsxqh" w:colFirst="0" w:colLast="0"/>
      <w:bookmarkEnd w:id="3"/>
    </w:p>
    <w:p w:rsidR="003B06F8" w:rsidRPr="006C0275" w:rsidRDefault="003B06F8" w:rsidP="006C0275">
      <w:pPr>
        <w:pStyle w:val="11"/>
        <w:jc w:val="center"/>
        <w:rPr>
          <w:sz w:val="20"/>
          <w:u w:val="single"/>
        </w:rPr>
      </w:pPr>
      <w:r w:rsidRPr="006C0275">
        <w:rPr>
          <w:b/>
          <w:sz w:val="28"/>
          <w:szCs w:val="36"/>
          <w:u w:val="single"/>
        </w:rPr>
        <w:t>Результаты государственной итоговой аттестации  9 классов</w:t>
      </w:r>
    </w:p>
    <w:p w:rsidR="003B06F8" w:rsidRDefault="006C0275" w:rsidP="006C0275">
      <w:pPr>
        <w:pStyle w:val="11"/>
        <w:jc w:val="center"/>
      </w:pPr>
      <w:r>
        <w:t>Успеваемость – 100%</w:t>
      </w:r>
    </w:p>
    <w:p w:rsidR="003B06F8" w:rsidRPr="006C0275" w:rsidRDefault="003B06F8" w:rsidP="003B06F8">
      <w:pPr>
        <w:pStyle w:val="11"/>
        <w:ind w:left="720"/>
        <w:jc w:val="both"/>
        <w:rPr>
          <w:sz w:val="22"/>
        </w:rPr>
      </w:pPr>
      <w:bookmarkStart w:id="4" w:name="_z337ya" w:colFirst="0" w:colLast="0"/>
      <w:bookmarkEnd w:id="4"/>
      <w:r w:rsidRPr="006C0275">
        <w:rPr>
          <w:b/>
          <w:szCs w:val="28"/>
        </w:rPr>
        <w:t xml:space="preserve">Результаты экзаменов были представлены в двух видах: </w:t>
      </w:r>
    </w:p>
    <w:p w:rsidR="003B06F8" w:rsidRPr="006C0275" w:rsidRDefault="003B06F8" w:rsidP="00C23DB5">
      <w:pPr>
        <w:pStyle w:val="11"/>
        <w:numPr>
          <w:ilvl w:val="0"/>
          <w:numId w:val="15"/>
        </w:numPr>
        <w:ind w:hanging="360"/>
        <w:jc w:val="both"/>
        <w:rPr>
          <w:szCs w:val="28"/>
        </w:rPr>
      </w:pPr>
      <w:r w:rsidRPr="006C0275">
        <w:rPr>
          <w:szCs w:val="28"/>
        </w:rPr>
        <w:t>шкала с максимальным количеством баллов - количеством верных ответов;</w:t>
      </w:r>
    </w:p>
    <w:p w:rsidR="006C0275" w:rsidRPr="00EA6485" w:rsidRDefault="003B06F8" w:rsidP="00C23DB5">
      <w:pPr>
        <w:pStyle w:val="11"/>
        <w:numPr>
          <w:ilvl w:val="0"/>
          <w:numId w:val="15"/>
        </w:numPr>
        <w:ind w:hanging="360"/>
        <w:jc w:val="both"/>
        <w:rPr>
          <w:szCs w:val="28"/>
        </w:rPr>
      </w:pPr>
      <w:r w:rsidRPr="006C0275">
        <w:rPr>
          <w:szCs w:val="28"/>
        </w:rPr>
        <w:t>шкала перевода многобалльной шкалы в аттестационные отметки.</w:t>
      </w:r>
    </w:p>
    <w:p w:rsidR="003B06F8" w:rsidRPr="006C0275" w:rsidRDefault="00EA6485" w:rsidP="006C0275">
      <w:pPr>
        <w:pStyle w:val="11"/>
        <w:jc w:val="center"/>
        <w:rPr>
          <w:sz w:val="22"/>
        </w:rPr>
      </w:pPr>
      <w:r>
        <w:rPr>
          <w:b/>
          <w:szCs w:val="28"/>
        </w:rPr>
        <w:t>Таблица16</w:t>
      </w:r>
      <w:r w:rsidR="003B06F8" w:rsidRPr="006C0275">
        <w:rPr>
          <w:b/>
          <w:szCs w:val="28"/>
        </w:rPr>
        <w:t>. Результаты экзаменов по русскому языку в форме ОГЭ</w:t>
      </w:r>
    </w:p>
    <w:tbl>
      <w:tblPr>
        <w:tblStyle w:val="af"/>
        <w:tblW w:w="8746" w:type="dxa"/>
        <w:tblLayout w:type="fixed"/>
        <w:tblLook w:val="0000" w:firstRow="0" w:lastRow="0" w:firstColumn="0" w:lastColumn="0" w:noHBand="0" w:noVBand="0"/>
      </w:tblPr>
      <w:tblGrid>
        <w:gridCol w:w="1516"/>
        <w:gridCol w:w="1560"/>
        <w:gridCol w:w="1842"/>
        <w:gridCol w:w="2127"/>
        <w:gridCol w:w="1701"/>
      </w:tblGrid>
      <w:tr w:rsidR="003B06F8" w:rsidRPr="006C0275" w:rsidTr="00EA6485">
        <w:tc>
          <w:tcPr>
            <w:tcW w:w="151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>Учебный год</w:t>
            </w:r>
          </w:p>
        </w:tc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 xml:space="preserve">Кол-во </w:t>
            </w:r>
            <w:proofErr w:type="gramStart"/>
            <w:r w:rsidRPr="006C0275">
              <w:rPr>
                <w:b/>
                <w:szCs w:val="28"/>
              </w:rPr>
              <w:t>обучаю-</w:t>
            </w:r>
            <w:proofErr w:type="spellStart"/>
            <w:r w:rsidRPr="006C0275">
              <w:rPr>
                <w:b/>
                <w:szCs w:val="28"/>
              </w:rPr>
              <w:t>щихся</w:t>
            </w:r>
            <w:proofErr w:type="spellEnd"/>
            <w:proofErr w:type="gramEnd"/>
          </w:p>
        </w:tc>
        <w:tc>
          <w:tcPr>
            <w:tcW w:w="1842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>Средний балл/оценка</w:t>
            </w:r>
          </w:p>
        </w:tc>
        <w:tc>
          <w:tcPr>
            <w:tcW w:w="2127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>Процент успеваемости</w:t>
            </w:r>
          </w:p>
        </w:tc>
        <w:tc>
          <w:tcPr>
            <w:tcW w:w="1701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>Процент качества</w:t>
            </w:r>
          </w:p>
        </w:tc>
      </w:tr>
      <w:tr w:rsidR="003B06F8" w:rsidRPr="006C0275" w:rsidTr="00EA6485">
        <w:trPr>
          <w:trHeight w:val="380"/>
        </w:trPr>
        <w:tc>
          <w:tcPr>
            <w:tcW w:w="151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2012-2013</w:t>
            </w:r>
          </w:p>
        </w:tc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82</w:t>
            </w:r>
          </w:p>
        </w:tc>
        <w:tc>
          <w:tcPr>
            <w:tcW w:w="1842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37,4/4,5</w:t>
            </w:r>
          </w:p>
        </w:tc>
        <w:tc>
          <w:tcPr>
            <w:tcW w:w="2127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88,7</w:t>
            </w:r>
          </w:p>
        </w:tc>
      </w:tr>
      <w:tr w:rsidR="003B06F8" w:rsidRPr="006C0275" w:rsidTr="00EA6485">
        <w:trPr>
          <w:trHeight w:val="260"/>
        </w:trPr>
        <w:tc>
          <w:tcPr>
            <w:tcW w:w="151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2013-2014</w:t>
            </w:r>
          </w:p>
        </w:tc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102</w:t>
            </w:r>
          </w:p>
        </w:tc>
        <w:tc>
          <w:tcPr>
            <w:tcW w:w="1842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35,2/4,4</w:t>
            </w:r>
          </w:p>
        </w:tc>
        <w:tc>
          <w:tcPr>
            <w:tcW w:w="2127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91,2</w:t>
            </w:r>
          </w:p>
        </w:tc>
      </w:tr>
      <w:tr w:rsidR="003B06F8" w:rsidRPr="006C0275" w:rsidTr="00EA6485">
        <w:trPr>
          <w:trHeight w:val="260"/>
        </w:trPr>
        <w:tc>
          <w:tcPr>
            <w:tcW w:w="151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2014-2015</w:t>
            </w:r>
          </w:p>
        </w:tc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113</w:t>
            </w:r>
          </w:p>
        </w:tc>
        <w:tc>
          <w:tcPr>
            <w:tcW w:w="1842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33/4,42</w:t>
            </w:r>
          </w:p>
        </w:tc>
        <w:tc>
          <w:tcPr>
            <w:tcW w:w="2127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88,5</w:t>
            </w:r>
          </w:p>
        </w:tc>
      </w:tr>
      <w:tr w:rsidR="003B06F8" w:rsidRPr="006C0275" w:rsidTr="00EA6485">
        <w:trPr>
          <w:trHeight w:val="260"/>
        </w:trPr>
        <w:tc>
          <w:tcPr>
            <w:tcW w:w="151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2015-2016</w:t>
            </w:r>
          </w:p>
        </w:tc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110</w:t>
            </w:r>
          </w:p>
        </w:tc>
        <w:tc>
          <w:tcPr>
            <w:tcW w:w="1842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33,6/4,51</w:t>
            </w:r>
          </w:p>
        </w:tc>
        <w:tc>
          <w:tcPr>
            <w:tcW w:w="2127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100</w:t>
            </w:r>
          </w:p>
        </w:tc>
        <w:tc>
          <w:tcPr>
            <w:tcW w:w="1701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92,6</w:t>
            </w:r>
          </w:p>
        </w:tc>
      </w:tr>
    </w:tbl>
    <w:p w:rsidR="003B06F8" w:rsidRPr="006C0275" w:rsidRDefault="003B06F8" w:rsidP="003B06F8">
      <w:pPr>
        <w:pStyle w:val="11"/>
        <w:rPr>
          <w:sz w:val="22"/>
        </w:rPr>
      </w:pPr>
    </w:p>
    <w:p w:rsidR="003B06F8" w:rsidRPr="006C0275" w:rsidRDefault="003B06F8" w:rsidP="003B06F8">
      <w:pPr>
        <w:pStyle w:val="11"/>
        <w:ind w:firstLine="708"/>
        <w:jc w:val="center"/>
        <w:rPr>
          <w:color w:val="auto"/>
          <w:sz w:val="22"/>
        </w:rPr>
      </w:pPr>
      <w:r w:rsidRPr="006C0275">
        <w:rPr>
          <w:b/>
          <w:color w:val="auto"/>
          <w:szCs w:val="28"/>
        </w:rPr>
        <w:t>Сравнение среднего балла по русскому языку (ОГЭ)</w:t>
      </w:r>
    </w:p>
    <w:p w:rsidR="003B06F8" w:rsidRDefault="003B06F8" w:rsidP="003B06F8">
      <w:pPr>
        <w:pStyle w:val="11"/>
        <w:jc w:val="both"/>
      </w:pPr>
    </w:p>
    <w:p w:rsidR="00EA6485" w:rsidRDefault="00EA6485" w:rsidP="003B06F8">
      <w:pPr>
        <w:pStyle w:val="11"/>
        <w:jc w:val="both"/>
      </w:pPr>
      <w:r w:rsidRPr="00167769">
        <w:rPr>
          <w:noProof/>
        </w:rPr>
        <w:drawing>
          <wp:anchor distT="0" distB="0" distL="114300" distR="114300" simplePos="0" relativeHeight="251660288" behindDoc="0" locked="0" layoutInCell="1" allowOverlap="1" wp14:anchorId="65FC0553" wp14:editId="10652C61">
            <wp:simplePos x="0" y="0"/>
            <wp:positionH relativeFrom="column">
              <wp:posOffset>186690</wp:posOffset>
            </wp:positionH>
            <wp:positionV relativeFrom="paragraph">
              <wp:posOffset>29210</wp:posOffset>
            </wp:positionV>
            <wp:extent cx="5229225" cy="337185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485" w:rsidRDefault="00EA6485" w:rsidP="003B06F8">
      <w:pPr>
        <w:pStyle w:val="11"/>
        <w:jc w:val="both"/>
      </w:pPr>
    </w:p>
    <w:p w:rsidR="00EA6485" w:rsidRDefault="00EA6485" w:rsidP="003B06F8">
      <w:pPr>
        <w:pStyle w:val="11"/>
        <w:jc w:val="both"/>
      </w:pPr>
    </w:p>
    <w:p w:rsidR="00EA6485" w:rsidRDefault="00EA6485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jc w:val="both"/>
      </w:pPr>
    </w:p>
    <w:p w:rsidR="003B06F8" w:rsidRDefault="003B06F8" w:rsidP="003B06F8">
      <w:pPr>
        <w:pStyle w:val="11"/>
        <w:spacing w:after="240"/>
        <w:ind w:firstLine="708"/>
        <w:jc w:val="both"/>
        <w:rPr>
          <w:color w:val="FF0000"/>
          <w:sz w:val="28"/>
          <w:szCs w:val="28"/>
        </w:rPr>
      </w:pPr>
    </w:p>
    <w:p w:rsidR="003B06F8" w:rsidRPr="006C0275" w:rsidRDefault="003B06F8" w:rsidP="003B06F8">
      <w:pPr>
        <w:pStyle w:val="11"/>
        <w:spacing w:after="240"/>
        <w:ind w:firstLine="708"/>
        <w:jc w:val="both"/>
        <w:rPr>
          <w:color w:val="auto"/>
          <w:szCs w:val="28"/>
        </w:rPr>
      </w:pPr>
      <w:r w:rsidRPr="006C0275">
        <w:rPr>
          <w:color w:val="auto"/>
          <w:szCs w:val="28"/>
        </w:rPr>
        <w:lastRenderedPageBreak/>
        <w:t xml:space="preserve">Средний балл по русскому языку выше среднего балла по </w:t>
      </w:r>
      <w:proofErr w:type="spellStart"/>
      <w:r w:rsidRPr="006C0275">
        <w:rPr>
          <w:color w:val="auto"/>
          <w:szCs w:val="28"/>
        </w:rPr>
        <w:t>г.о</w:t>
      </w:r>
      <w:proofErr w:type="gramStart"/>
      <w:r w:rsidRPr="006C0275">
        <w:rPr>
          <w:color w:val="auto"/>
          <w:szCs w:val="28"/>
        </w:rPr>
        <w:t>.С</w:t>
      </w:r>
      <w:proofErr w:type="gramEnd"/>
      <w:r w:rsidRPr="006C0275">
        <w:rPr>
          <w:color w:val="auto"/>
          <w:szCs w:val="28"/>
        </w:rPr>
        <w:t>амара</w:t>
      </w:r>
      <w:proofErr w:type="spellEnd"/>
      <w:r w:rsidRPr="006C0275">
        <w:rPr>
          <w:color w:val="auto"/>
          <w:szCs w:val="28"/>
        </w:rPr>
        <w:t xml:space="preserve"> (на 1,9%) </w:t>
      </w:r>
    </w:p>
    <w:p w:rsidR="003B06F8" w:rsidRPr="006C0275" w:rsidRDefault="00EA6485" w:rsidP="006C0275">
      <w:pPr>
        <w:pStyle w:val="11"/>
        <w:ind w:firstLine="708"/>
        <w:jc w:val="center"/>
        <w:rPr>
          <w:sz w:val="22"/>
        </w:rPr>
      </w:pPr>
      <w:r>
        <w:rPr>
          <w:b/>
          <w:szCs w:val="28"/>
        </w:rPr>
        <w:t>Таблица 17</w:t>
      </w:r>
      <w:r w:rsidR="003B06F8" w:rsidRPr="006C0275">
        <w:rPr>
          <w:b/>
          <w:szCs w:val="28"/>
        </w:rPr>
        <w:t>. Результаты экзаменов по математике в форме ОГЭ</w:t>
      </w:r>
    </w:p>
    <w:tbl>
      <w:tblPr>
        <w:tblW w:w="8716" w:type="dxa"/>
        <w:jc w:val="center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86"/>
        <w:gridCol w:w="1842"/>
        <w:gridCol w:w="2127"/>
        <w:gridCol w:w="1701"/>
      </w:tblGrid>
      <w:tr w:rsidR="003B06F8" w:rsidRPr="006C0275" w:rsidTr="003B06F8">
        <w:trPr>
          <w:trHeight w:val="440"/>
          <w:jc w:val="center"/>
        </w:trPr>
        <w:tc>
          <w:tcPr>
            <w:tcW w:w="1560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>Учебный год</w:t>
            </w:r>
          </w:p>
        </w:tc>
        <w:tc>
          <w:tcPr>
            <w:tcW w:w="1486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 xml:space="preserve">Кол-во </w:t>
            </w:r>
            <w:proofErr w:type="gramStart"/>
            <w:r w:rsidRPr="006C0275">
              <w:rPr>
                <w:b/>
                <w:szCs w:val="28"/>
              </w:rPr>
              <w:t>обучаю-</w:t>
            </w:r>
            <w:proofErr w:type="spellStart"/>
            <w:r w:rsidRPr="006C0275">
              <w:rPr>
                <w:b/>
                <w:szCs w:val="28"/>
              </w:rPr>
              <w:t>щихся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>Средний балл/оценка</w:t>
            </w:r>
          </w:p>
        </w:tc>
        <w:tc>
          <w:tcPr>
            <w:tcW w:w="2127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>Процент успеваемости</w:t>
            </w:r>
          </w:p>
        </w:tc>
        <w:tc>
          <w:tcPr>
            <w:tcW w:w="1701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b/>
                <w:szCs w:val="28"/>
              </w:rPr>
              <w:t>Процент качества</w:t>
            </w:r>
          </w:p>
        </w:tc>
      </w:tr>
      <w:tr w:rsidR="003B06F8" w:rsidRPr="006C0275" w:rsidTr="003B06F8">
        <w:trPr>
          <w:trHeight w:val="440"/>
          <w:jc w:val="center"/>
        </w:trPr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2012-2013</w:t>
            </w:r>
          </w:p>
        </w:tc>
        <w:tc>
          <w:tcPr>
            <w:tcW w:w="148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82</w:t>
            </w:r>
          </w:p>
        </w:tc>
        <w:tc>
          <w:tcPr>
            <w:tcW w:w="1842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23,6/4,5</w:t>
            </w:r>
          </w:p>
        </w:tc>
        <w:tc>
          <w:tcPr>
            <w:tcW w:w="2127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98,7</w:t>
            </w:r>
          </w:p>
        </w:tc>
        <w:tc>
          <w:tcPr>
            <w:tcW w:w="1701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92,2</w:t>
            </w:r>
          </w:p>
        </w:tc>
      </w:tr>
      <w:tr w:rsidR="003B06F8" w:rsidRPr="006C0275" w:rsidTr="003B06F8">
        <w:trPr>
          <w:trHeight w:val="440"/>
          <w:jc w:val="center"/>
        </w:trPr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2013-2014</w:t>
            </w:r>
          </w:p>
        </w:tc>
        <w:tc>
          <w:tcPr>
            <w:tcW w:w="148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102</w:t>
            </w:r>
          </w:p>
        </w:tc>
        <w:tc>
          <w:tcPr>
            <w:tcW w:w="1842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14,62/3,5</w:t>
            </w:r>
          </w:p>
        </w:tc>
        <w:tc>
          <w:tcPr>
            <w:tcW w:w="2127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36,3</w:t>
            </w:r>
          </w:p>
        </w:tc>
      </w:tr>
      <w:tr w:rsidR="003B06F8" w:rsidRPr="006C0275" w:rsidTr="003B06F8">
        <w:trPr>
          <w:trHeight w:val="440"/>
          <w:jc w:val="center"/>
        </w:trPr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2014-2015</w:t>
            </w:r>
          </w:p>
        </w:tc>
        <w:tc>
          <w:tcPr>
            <w:tcW w:w="148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113</w:t>
            </w:r>
          </w:p>
        </w:tc>
        <w:tc>
          <w:tcPr>
            <w:tcW w:w="1842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17/3,81</w:t>
            </w:r>
          </w:p>
        </w:tc>
        <w:tc>
          <w:tcPr>
            <w:tcW w:w="2127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68,1</w:t>
            </w:r>
          </w:p>
        </w:tc>
      </w:tr>
      <w:tr w:rsidR="003B06F8" w:rsidRPr="006C0275" w:rsidTr="003B06F8">
        <w:trPr>
          <w:trHeight w:val="440"/>
          <w:jc w:val="center"/>
        </w:trPr>
        <w:tc>
          <w:tcPr>
            <w:tcW w:w="1560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2015-2016</w:t>
            </w:r>
          </w:p>
        </w:tc>
        <w:tc>
          <w:tcPr>
            <w:tcW w:w="1486" w:type="dxa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108</w:t>
            </w:r>
          </w:p>
        </w:tc>
        <w:tc>
          <w:tcPr>
            <w:tcW w:w="1842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16,14/3,76</w:t>
            </w:r>
          </w:p>
        </w:tc>
        <w:tc>
          <w:tcPr>
            <w:tcW w:w="2127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3B06F8" w:rsidRPr="006C0275" w:rsidRDefault="003B06F8" w:rsidP="003B06F8">
            <w:pPr>
              <w:pStyle w:val="11"/>
              <w:jc w:val="center"/>
              <w:rPr>
                <w:sz w:val="22"/>
              </w:rPr>
            </w:pPr>
            <w:r w:rsidRPr="006C0275">
              <w:rPr>
                <w:szCs w:val="28"/>
              </w:rPr>
              <w:t>71,3</w:t>
            </w:r>
          </w:p>
        </w:tc>
      </w:tr>
    </w:tbl>
    <w:p w:rsidR="003B06F8" w:rsidRPr="006C0275" w:rsidRDefault="003B06F8" w:rsidP="003B06F8">
      <w:pPr>
        <w:pStyle w:val="11"/>
        <w:ind w:firstLine="708"/>
        <w:jc w:val="center"/>
        <w:rPr>
          <w:sz w:val="22"/>
        </w:rPr>
      </w:pPr>
    </w:p>
    <w:p w:rsidR="003B06F8" w:rsidRPr="006C0275" w:rsidRDefault="003B06F8" w:rsidP="003B06F8">
      <w:pPr>
        <w:pStyle w:val="11"/>
        <w:ind w:firstLine="708"/>
        <w:jc w:val="center"/>
        <w:rPr>
          <w:color w:val="auto"/>
          <w:sz w:val="22"/>
        </w:rPr>
      </w:pPr>
      <w:r w:rsidRPr="006C0275">
        <w:rPr>
          <w:b/>
          <w:color w:val="auto"/>
          <w:szCs w:val="28"/>
        </w:rPr>
        <w:t>Сравнение среднего балла по математике (ОГЭ)</w:t>
      </w:r>
    </w:p>
    <w:p w:rsidR="003B06F8" w:rsidRDefault="003B06F8" w:rsidP="003B06F8">
      <w:pPr>
        <w:pStyle w:val="11"/>
        <w:spacing w:after="24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15C8A1" wp14:editId="43BE8A47">
            <wp:simplePos x="0" y="0"/>
            <wp:positionH relativeFrom="column">
              <wp:posOffset>129541</wp:posOffset>
            </wp:positionH>
            <wp:positionV relativeFrom="paragraph">
              <wp:posOffset>45720</wp:posOffset>
            </wp:positionV>
            <wp:extent cx="5238750" cy="3076575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3B06F8" w:rsidRDefault="003B06F8" w:rsidP="003B06F8">
      <w:pPr>
        <w:pStyle w:val="11"/>
        <w:ind w:firstLine="708"/>
        <w:jc w:val="both"/>
      </w:pPr>
    </w:p>
    <w:p w:rsidR="00827A83" w:rsidRPr="00827A83" w:rsidRDefault="003B06F8" w:rsidP="00827A83">
      <w:pPr>
        <w:pStyle w:val="11"/>
        <w:ind w:firstLine="708"/>
        <w:jc w:val="both"/>
        <w:rPr>
          <w:sz w:val="22"/>
        </w:rPr>
      </w:pPr>
      <w:r w:rsidRPr="00827A83">
        <w:rPr>
          <w:color w:val="auto"/>
          <w:szCs w:val="28"/>
        </w:rPr>
        <w:t xml:space="preserve">Средний балл по математике МБОУ Школе № 166 несколько ниже среднего балла по </w:t>
      </w:r>
      <w:proofErr w:type="spellStart"/>
      <w:r w:rsidRPr="00827A83">
        <w:rPr>
          <w:color w:val="auto"/>
          <w:szCs w:val="28"/>
        </w:rPr>
        <w:t>г.о</w:t>
      </w:r>
      <w:proofErr w:type="gramStart"/>
      <w:r w:rsidRPr="00827A83">
        <w:rPr>
          <w:color w:val="auto"/>
          <w:szCs w:val="28"/>
        </w:rPr>
        <w:t>.С</w:t>
      </w:r>
      <w:proofErr w:type="gramEnd"/>
      <w:r w:rsidRPr="00827A83">
        <w:rPr>
          <w:color w:val="auto"/>
          <w:szCs w:val="28"/>
        </w:rPr>
        <w:t>амара</w:t>
      </w:r>
      <w:proofErr w:type="spellEnd"/>
      <w:r w:rsidRPr="00827A83">
        <w:rPr>
          <w:color w:val="auto"/>
          <w:szCs w:val="28"/>
        </w:rPr>
        <w:t xml:space="preserve"> (на 0,5%) .</w:t>
      </w:r>
    </w:p>
    <w:p w:rsidR="003B06F8" w:rsidRPr="00827A83" w:rsidRDefault="00EA6485" w:rsidP="00827A83">
      <w:pPr>
        <w:pStyle w:val="11"/>
        <w:ind w:firstLine="708"/>
        <w:jc w:val="both"/>
        <w:rPr>
          <w:sz w:val="22"/>
        </w:rPr>
      </w:pPr>
      <w:r>
        <w:rPr>
          <w:b/>
          <w:szCs w:val="28"/>
        </w:rPr>
        <w:t>Таблица 18</w:t>
      </w:r>
      <w:r w:rsidR="003B06F8" w:rsidRPr="00827A83">
        <w:rPr>
          <w:b/>
          <w:szCs w:val="28"/>
        </w:rPr>
        <w:t>. Сравнение средних баллов по предметам по выбору</w:t>
      </w: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44"/>
        <w:gridCol w:w="2100"/>
        <w:gridCol w:w="2091"/>
        <w:gridCol w:w="3154"/>
      </w:tblGrid>
      <w:tr w:rsidR="003B06F8" w:rsidRPr="00827A83" w:rsidTr="003B06F8">
        <w:trPr>
          <w:trHeight w:val="20"/>
        </w:trPr>
        <w:tc>
          <w:tcPr>
            <w:tcW w:w="2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Предмет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8"/>
              <w:jc w:val="center"/>
              <w:rPr>
                <w:szCs w:val="28"/>
              </w:rPr>
            </w:pPr>
            <w:r w:rsidRPr="00827A83">
              <w:rPr>
                <w:szCs w:val="28"/>
              </w:rPr>
              <w:t>Максимальный балл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center"/>
              <w:rPr>
                <w:szCs w:val="28"/>
              </w:rPr>
            </w:pPr>
            <w:r w:rsidRPr="00827A83">
              <w:rPr>
                <w:szCs w:val="28"/>
              </w:rPr>
              <w:t>Средний балл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widowControl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</w:p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jc w:val="center"/>
              <w:rPr>
                <w:szCs w:val="28"/>
              </w:rPr>
            </w:pPr>
            <w:r w:rsidRPr="00827A83">
              <w:rPr>
                <w:szCs w:val="28"/>
              </w:rPr>
              <w:t>Самара</w:t>
            </w:r>
          </w:p>
          <w:p w:rsidR="003B06F8" w:rsidRPr="00827A83" w:rsidRDefault="003B06F8" w:rsidP="003B06F8">
            <w:pPr>
              <w:pStyle w:val="11"/>
              <w:jc w:val="center"/>
              <w:rPr>
                <w:szCs w:val="28"/>
              </w:rPr>
            </w:pPr>
            <w:r w:rsidRPr="00827A83">
              <w:rPr>
                <w:szCs w:val="28"/>
              </w:rPr>
              <w:t>2016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jc w:val="center"/>
              <w:rPr>
                <w:szCs w:val="28"/>
              </w:rPr>
            </w:pPr>
            <w:r w:rsidRPr="00827A83">
              <w:rPr>
                <w:szCs w:val="28"/>
              </w:rPr>
              <w:t xml:space="preserve">Школа </w:t>
            </w:r>
          </w:p>
          <w:p w:rsidR="003B06F8" w:rsidRPr="00827A83" w:rsidRDefault="003B06F8" w:rsidP="003B06F8">
            <w:pPr>
              <w:pStyle w:val="11"/>
              <w:jc w:val="center"/>
              <w:rPr>
                <w:szCs w:val="28"/>
              </w:rPr>
            </w:pPr>
            <w:r w:rsidRPr="00827A83">
              <w:rPr>
                <w:szCs w:val="28"/>
              </w:rPr>
              <w:t>№ 166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 xml:space="preserve">Обществознание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39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16,5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28,05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Химия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38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28,1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rFonts w:eastAsia="Arial"/>
                <w:szCs w:val="28"/>
              </w:rPr>
              <w:t>27,7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Биология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46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22,5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rFonts w:eastAsia="Arial"/>
                <w:szCs w:val="28"/>
              </w:rPr>
              <w:t>27,3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Физика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40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22,9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rFonts w:eastAsia="Arial"/>
                <w:szCs w:val="28"/>
              </w:rPr>
              <w:t>22,3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География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32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18,9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18,6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Английский язык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70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56,7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47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Литература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23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17,8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21,5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Информатика и ИКТ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22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12,9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4</w:t>
            </w:r>
          </w:p>
        </w:tc>
      </w:tr>
      <w:tr w:rsidR="003B06F8" w:rsidRPr="00827A83" w:rsidTr="003B06F8">
        <w:trPr>
          <w:trHeight w:val="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142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 xml:space="preserve">История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44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18,5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3B06F8" w:rsidRPr="00827A83" w:rsidRDefault="003B06F8" w:rsidP="003B06F8">
            <w:pPr>
              <w:pStyle w:val="11"/>
              <w:ind w:firstLine="720"/>
              <w:jc w:val="both"/>
              <w:rPr>
                <w:szCs w:val="28"/>
              </w:rPr>
            </w:pPr>
            <w:r w:rsidRPr="00827A83">
              <w:rPr>
                <w:szCs w:val="28"/>
              </w:rPr>
              <w:t>41</w:t>
            </w:r>
          </w:p>
        </w:tc>
      </w:tr>
    </w:tbl>
    <w:p w:rsidR="003B06F8" w:rsidRPr="00827A83" w:rsidRDefault="003B06F8" w:rsidP="00827A83">
      <w:pPr>
        <w:pStyle w:val="11"/>
        <w:ind w:firstLine="567"/>
        <w:jc w:val="both"/>
        <w:rPr>
          <w:sz w:val="22"/>
        </w:rPr>
      </w:pPr>
      <w:r w:rsidRPr="00827A83">
        <w:rPr>
          <w:szCs w:val="28"/>
        </w:rPr>
        <w:t xml:space="preserve">Трое </w:t>
      </w:r>
      <w:proofErr w:type="gramStart"/>
      <w:r w:rsidRPr="00827A83">
        <w:rPr>
          <w:szCs w:val="28"/>
        </w:rPr>
        <w:t>обучающихся</w:t>
      </w:r>
      <w:proofErr w:type="gramEnd"/>
      <w:r w:rsidRPr="00827A83">
        <w:rPr>
          <w:szCs w:val="28"/>
        </w:rPr>
        <w:t xml:space="preserve"> получили неудовлетворительную оценку по математике по результатам  ГИА и были допущены к повторной аттестации. Повторная аттестация </w:t>
      </w:r>
      <w:r w:rsidRPr="00827A83">
        <w:rPr>
          <w:szCs w:val="28"/>
        </w:rPr>
        <w:lastRenderedPageBreak/>
        <w:t>проводилась в соответствии с Порядком проведения ГИА по программам основного общего образования. По результатам повторной аттестации все обучающиеся получили отметки «3»</w:t>
      </w:r>
      <w:r w:rsidRPr="00827A83">
        <w:rPr>
          <w:color w:val="auto"/>
          <w:szCs w:val="28"/>
        </w:rPr>
        <w:t>.</w:t>
      </w:r>
      <w:r w:rsidRPr="00827A83">
        <w:rPr>
          <w:color w:val="FF0000"/>
          <w:szCs w:val="28"/>
        </w:rPr>
        <w:t xml:space="preserve"> </w:t>
      </w:r>
      <w:r w:rsidRPr="00827A83">
        <w:rPr>
          <w:szCs w:val="28"/>
        </w:rPr>
        <w:t xml:space="preserve"> Одна обучающаяся получила неудовлетворительные оценки по </w:t>
      </w:r>
      <w:r w:rsidR="00827A83" w:rsidRPr="00827A83">
        <w:rPr>
          <w:szCs w:val="28"/>
        </w:rPr>
        <w:t xml:space="preserve">русскому языку и математике. В </w:t>
      </w:r>
      <w:r w:rsidRPr="00827A83">
        <w:rPr>
          <w:szCs w:val="28"/>
        </w:rPr>
        <w:t xml:space="preserve"> соответствии с Порядком проведения ГИА по программам основного общего образования ей была предоставлена возможность пересдачи в сентябре. ГИА в дополнительные сентябрьские сроки усп</w:t>
      </w:r>
      <w:r w:rsidR="00827A83" w:rsidRPr="00827A83">
        <w:rPr>
          <w:szCs w:val="28"/>
        </w:rPr>
        <w:t>е</w:t>
      </w:r>
      <w:r w:rsidRPr="00827A83">
        <w:rPr>
          <w:szCs w:val="28"/>
        </w:rPr>
        <w:t xml:space="preserve">шно </w:t>
      </w:r>
      <w:proofErr w:type="gramStart"/>
      <w:r w:rsidRPr="00827A83">
        <w:rPr>
          <w:szCs w:val="28"/>
        </w:rPr>
        <w:t>пройдена</w:t>
      </w:r>
      <w:proofErr w:type="gramEnd"/>
      <w:r w:rsidRPr="00827A83">
        <w:rPr>
          <w:szCs w:val="28"/>
        </w:rPr>
        <w:t xml:space="preserve">. </w:t>
      </w:r>
    </w:p>
    <w:p w:rsidR="003B06F8" w:rsidRDefault="003B06F8" w:rsidP="003B06F8">
      <w:pPr>
        <w:pStyle w:val="11"/>
        <w:ind w:firstLine="708"/>
        <w:jc w:val="both"/>
      </w:pPr>
    </w:p>
    <w:p w:rsidR="003B06F8" w:rsidRPr="00827A83" w:rsidRDefault="003B06F8" w:rsidP="003B06F8">
      <w:pPr>
        <w:pStyle w:val="11"/>
        <w:jc w:val="center"/>
        <w:rPr>
          <w:sz w:val="20"/>
        </w:rPr>
      </w:pPr>
      <w:r w:rsidRPr="00827A83">
        <w:rPr>
          <w:b/>
          <w:sz w:val="28"/>
          <w:szCs w:val="36"/>
        </w:rPr>
        <w:t>Результаты всероссийских проверочных работ в 4 классах</w:t>
      </w:r>
    </w:p>
    <w:p w:rsidR="003B06F8" w:rsidRPr="00827A83" w:rsidRDefault="003B06F8" w:rsidP="00827A83">
      <w:pPr>
        <w:pStyle w:val="11"/>
        <w:jc w:val="both"/>
        <w:rPr>
          <w:sz w:val="22"/>
        </w:rPr>
      </w:pPr>
      <w:r w:rsidRPr="00827A83">
        <w:rPr>
          <w:szCs w:val="28"/>
        </w:rPr>
        <w:t xml:space="preserve">        В 2015-2016 учебном году проводились всероссийские проверочные работы в 4-х классах по русскому языку, математике и окружающему миру. Основная цель данных работ -  своевременное диагностирование уровня достижения образовательных результатов. </w:t>
      </w:r>
    </w:p>
    <w:p w:rsidR="00EA5A6C" w:rsidRPr="00EA5A6C" w:rsidRDefault="003B06F8" w:rsidP="00EA5A6C">
      <w:pPr>
        <w:pStyle w:val="11"/>
        <w:jc w:val="both"/>
        <w:rPr>
          <w:szCs w:val="28"/>
        </w:rPr>
      </w:pPr>
      <w:r w:rsidRPr="00827A83">
        <w:rPr>
          <w:szCs w:val="28"/>
        </w:rPr>
        <w:t xml:space="preserve">          По русскому языку всероссийскую проверочную работу выполнило 105 четвероклассников 11.05.2016 и 13.05.2016. </w:t>
      </w:r>
    </w:p>
    <w:p w:rsidR="00EA5A6C" w:rsidRPr="00EA5A6C" w:rsidRDefault="00EA6485" w:rsidP="00EA5A6C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Таблица 19</w:t>
      </w:r>
      <w:r w:rsidR="00EA5A6C">
        <w:rPr>
          <w:b/>
          <w:szCs w:val="28"/>
        </w:rPr>
        <w:t>.</w:t>
      </w:r>
      <w:r w:rsidR="00EA5A6C" w:rsidRPr="00EA5A6C">
        <w:rPr>
          <w:b/>
          <w:szCs w:val="28"/>
        </w:rPr>
        <w:t>Статистика по отметкам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417"/>
        <w:gridCol w:w="958"/>
      </w:tblGrid>
      <w:tr w:rsidR="00827A83" w:rsidTr="00827A83">
        <w:tc>
          <w:tcPr>
            <w:tcW w:w="2943" w:type="dxa"/>
            <w:vMerge w:val="restart"/>
            <w:vAlign w:val="center"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418" w:type="dxa"/>
            <w:vMerge w:val="restart"/>
            <w:vAlign w:val="center"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5210" w:type="dxa"/>
            <w:gridSpan w:val="4"/>
            <w:vAlign w:val="center"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827A83" w:rsidTr="00827A83">
        <w:tc>
          <w:tcPr>
            <w:tcW w:w="2943" w:type="dxa"/>
            <w:vMerge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827A83" w:rsidRPr="00827A83" w:rsidRDefault="00827A83" w:rsidP="00BE32B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A83" w:rsidTr="00847A3C">
        <w:tc>
          <w:tcPr>
            <w:tcW w:w="2943" w:type="dxa"/>
            <w:vAlign w:val="center"/>
          </w:tcPr>
          <w:p w:rsidR="00827A83" w:rsidRPr="00827A83" w:rsidRDefault="00827A83" w:rsidP="008974F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8974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61473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8974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8974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8974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40.2</w:t>
            </w:r>
          </w:p>
        </w:tc>
        <w:tc>
          <w:tcPr>
            <w:tcW w:w="958" w:type="dxa"/>
            <w:vAlign w:val="center"/>
          </w:tcPr>
          <w:p w:rsidR="00827A83" w:rsidRPr="00827A83" w:rsidRDefault="00827A83" w:rsidP="008974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47.2</w:t>
            </w:r>
          </w:p>
        </w:tc>
      </w:tr>
      <w:tr w:rsidR="00827A83" w:rsidTr="00157A18">
        <w:tc>
          <w:tcPr>
            <w:tcW w:w="2943" w:type="dxa"/>
          </w:tcPr>
          <w:p w:rsidR="00827A83" w:rsidRPr="00827A83" w:rsidRDefault="00827A83" w:rsidP="0085586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обл.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85586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27340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8558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8558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8558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39.8</w:t>
            </w:r>
          </w:p>
        </w:tc>
        <w:tc>
          <w:tcPr>
            <w:tcW w:w="958" w:type="dxa"/>
            <w:vAlign w:val="center"/>
          </w:tcPr>
          <w:p w:rsidR="00827A83" w:rsidRPr="00827A83" w:rsidRDefault="00827A83" w:rsidP="008558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827A83" w:rsidTr="00BF1ABA">
        <w:tc>
          <w:tcPr>
            <w:tcW w:w="2943" w:type="dxa"/>
          </w:tcPr>
          <w:p w:rsidR="00827A83" w:rsidRPr="00827A83" w:rsidRDefault="00827A83" w:rsidP="00953EB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953EB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9967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953EB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953EB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953EB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38.6</w:t>
            </w:r>
          </w:p>
        </w:tc>
        <w:tc>
          <w:tcPr>
            <w:tcW w:w="958" w:type="dxa"/>
            <w:vAlign w:val="center"/>
          </w:tcPr>
          <w:p w:rsidR="00827A83" w:rsidRPr="00827A83" w:rsidRDefault="00827A83" w:rsidP="00953EB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48.3</w:t>
            </w:r>
          </w:p>
        </w:tc>
      </w:tr>
      <w:tr w:rsidR="00827A83" w:rsidTr="00CD570E">
        <w:tc>
          <w:tcPr>
            <w:tcW w:w="2943" w:type="dxa"/>
            <w:vAlign w:val="center"/>
          </w:tcPr>
          <w:p w:rsidR="00827A83" w:rsidRPr="00827A83" w:rsidRDefault="00827A83" w:rsidP="0073638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166 </w:t>
            </w:r>
            <w:proofErr w:type="spellStart"/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827A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73638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73638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27A83" w:rsidRPr="00827A83" w:rsidRDefault="00827A83" w:rsidP="0073638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7" w:type="dxa"/>
            <w:vAlign w:val="center"/>
          </w:tcPr>
          <w:p w:rsidR="00827A83" w:rsidRPr="00827A83" w:rsidRDefault="00827A83" w:rsidP="0073638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22.9</w:t>
            </w:r>
          </w:p>
        </w:tc>
        <w:tc>
          <w:tcPr>
            <w:tcW w:w="958" w:type="dxa"/>
            <w:vAlign w:val="center"/>
          </w:tcPr>
          <w:p w:rsidR="00827A83" w:rsidRPr="00827A83" w:rsidRDefault="00827A83" w:rsidP="0073638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83">
              <w:rPr>
                <w:rFonts w:ascii="Times New Roman" w:hAnsi="Times New Roman" w:cs="Times New Roman"/>
                <w:bCs/>
                <w:sz w:val="24"/>
                <w:szCs w:val="24"/>
              </w:rPr>
              <w:t>75.2</w:t>
            </w:r>
          </w:p>
        </w:tc>
      </w:tr>
    </w:tbl>
    <w:p w:rsidR="003B06F8" w:rsidRDefault="003B06F8" w:rsidP="00EA5A6C">
      <w:pPr>
        <w:pStyle w:val="11"/>
        <w:jc w:val="both"/>
        <w:rPr>
          <w:szCs w:val="28"/>
        </w:rPr>
      </w:pPr>
      <w:r w:rsidRPr="00827A83">
        <w:rPr>
          <w:szCs w:val="28"/>
        </w:rPr>
        <w:t xml:space="preserve">         17 мая 2016 года 104 обучающихся 4 классов выполняли всероссийскую проверочную работу по математике. </w:t>
      </w:r>
    </w:p>
    <w:p w:rsidR="00EA5A6C" w:rsidRPr="00EA5A6C" w:rsidRDefault="00EA6485" w:rsidP="00EA5A6C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Таблица 20</w:t>
      </w:r>
      <w:r w:rsidR="00EA5A6C">
        <w:rPr>
          <w:b/>
          <w:szCs w:val="28"/>
        </w:rPr>
        <w:t>.</w:t>
      </w:r>
      <w:r w:rsidR="00EA5A6C" w:rsidRPr="00EA5A6C">
        <w:rPr>
          <w:b/>
          <w:szCs w:val="28"/>
        </w:rPr>
        <w:t>Статистика по отметкам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417"/>
        <w:gridCol w:w="958"/>
      </w:tblGrid>
      <w:tr w:rsidR="00827A83" w:rsidRPr="00EA5A6C" w:rsidTr="00C976A5">
        <w:tc>
          <w:tcPr>
            <w:tcW w:w="2943" w:type="dxa"/>
            <w:vMerge w:val="restart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418" w:type="dxa"/>
            <w:vMerge w:val="restart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5210" w:type="dxa"/>
            <w:gridSpan w:val="4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827A83" w:rsidRPr="00EA5A6C" w:rsidTr="00C976A5">
        <w:tc>
          <w:tcPr>
            <w:tcW w:w="2943" w:type="dxa"/>
            <w:vMerge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A83" w:rsidRPr="00EA5A6C" w:rsidTr="001040C3">
        <w:tc>
          <w:tcPr>
            <w:tcW w:w="2943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Вся выборка</w:t>
            </w:r>
          </w:p>
        </w:tc>
        <w:tc>
          <w:tcPr>
            <w:tcW w:w="1418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75097</w:t>
            </w:r>
          </w:p>
        </w:tc>
        <w:tc>
          <w:tcPr>
            <w:tcW w:w="1417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2.7</w:t>
            </w:r>
          </w:p>
        </w:tc>
        <w:tc>
          <w:tcPr>
            <w:tcW w:w="1418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14.9</w:t>
            </w:r>
          </w:p>
        </w:tc>
        <w:tc>
          <w:tcPr>
            <w:tcW w:w="1417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27.4</w:t>
            </w:r>
          </w:p>
        </w:tc>
        <w:tc>
          <w:tcPr>
            <w:tcW w:w="958" w:type="dxa"/>
            <w:vAlign w:val="center"/>
          </w:tcPr>
          <w:p w:rsidR="00827A83" w:rsidRPr="00EA5A6C" w:rsidRDefault="00827A83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55</w:t>
            </w:r>
          </w:p>
        </w:tc>
      </w:tr>
      <w:tr w:rsidR="00EA5A6C" w:rsidRPr="00EA5A6C" w:rsidTr="00A7297B">
        <w:tc>
          <w:tcPr>
            <w:tcW w:w="2943" w:type="dxa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Самарская обл.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27760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2.9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16.4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28.8</w:t>
            </w:r>
          </w:p>
        </w:tc>
        <w:tc>
          <w:tcPr>
            <w:tcW w:w="95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52</w:t>
            </w:r>
          </w:p>
        </w:tc>
      </w:tr>
      <w:tr w:rsidR="00EA5A6C" w:rsidRPr="00EA5A6C" w:rsidTr="00A7297B">
        <w:tc>
          <w:tcPr>
            <w:tcW w:w="2943" w:type="dxa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Самара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10157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2.9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15.5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27.4</w:t>
            </w:r>
          </w:p>
        </w:tc>
        <w:tc>
          <w:tcPr>
            <w:tcW w:w="95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54.2</w:t>
            </w:r>
          </w:p>
        </w:tc>
      </w:tr>
      <w:tr w:rsidR="00EA5A6C" w:rsidRPr="00EA5A6C" w:rsidTr="00EA5A6C">
        <w:trPr>
          <w:trHeight w:val="551"/>
        </w:trPr>
        <w:tc>
          <w:tcPr>
            <w:tcW w:w="2943" w:type="dxa"/>
          </w:tcPr>
          <w:p w:rsidR="00EA5A6C" w:rsidRPr="00EA5A6C" w:rsidRDefault="00EA5A6C" w:rsidP="00C976A5">
            <w:pPr>
              <w:pStyle w:val="11"/>
              <w:jc w:val="both"/>
            </w:pPr>
            <w:r w:rsidRPr="00EA5A6C">
              <w:t xml:space="preserve">МБОУ Школа № 166 </w:t>
            </w:r>
            <w:proofErr w:type="spellStart"/>
            <w:r w:rsidRPr="00EA5A6C">
              <w:t>г.о</w:t>
            </w:r>
            <w:proofErr w:type="gramStart"/>
            <w:r w:rsidRPr="00EA5A6C">
              <w:t>.С</w:t>
            </w:r>
            <w:proofErr w:type="gramEnd"/>
            <w:r w:rsidRPr="00EA5A6C">
              <w:t>амара</w:t>
            </w:r>
            <w:proofErr w:type="spellEnd"/>
            <w:r w:rsidRPr="00EA5A6C">
              <w:t xml:space="preserve">     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0.96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sz w:val="24"/>
                <w:szCs w:val="24"/>
              </w:rPr>
            </w:pPr>
            <w:r w:rsidRPr="00EA5A6C">
              <w:rPr>
                <w:sz w:val="24"/>
                <w:szCs w:val="24"/>
              </w:rPr>
              <w:t>7.7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21.2</w:t>
            </w:r>
          </w:p>
        </w:tc>
        <w:tc>
          <w:tcPr>
            <w:tcW w:w="95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sz w:val="24"/>
                <w:szCs w:val="24"/>
              </w:rPr>
            </w:pPr>
            <w:r w:rsidRPr="00EA5A6C">
              <w:rPr>
                <w:bCs/>
                <w:sz w:val="24"/>
                <w:szCs w:val="24"/>
              </w:rPr>
              <w:t>70.2</w:t>
            </w:r>
          </w:p>
        </w:tc>
      </w:tr>
    </w:tbl>
    <w:p w:rsidR="00EA5A6C" w:rsidRDefault="003B06F8" w:rsidP="00EA5A6C">
      <w:pPr>
        <w:pStyle w:val="11"/>
        <w:jc w:val="both"/>
        <w:rPr>
          <w:szCs w:val="28"/>
        </w:rPr>
      </w:pPr>
      <w:r>
        <w:t xml:space="preserve">           </w:t>
      </w:r>
      <w:r w:rsidRPr="00EA5A6C">
        <w:rPr>
          <w:szCs w:val="28"/>
        </w:rPr>
        <w:t>105 четвероклассников 19 мая 2016 года выполняли всероссийскую проверочную работу по окружающему миру.</w:t>
      </w:r>
    </w:p>
    <w:p w:rsidR="003B06F8" w:rsidRPr="00EA5A6C" w:rsidRDefault="00EA5A6C" w:rsidP="00EA5A6C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 xml:space="preserve">Таблица </w:t>
      </w:r>
      <w:r w:rsidR="00EA6485">
        <w:rPr>
          <w:b/>
          <w:szCs w:val="28"/>
        </w:rPr>
        <w:t>21</w:t>
      </w:r>
      <w:r>
        <w:rPr>
          <w:b/>
          <w:szCs w:val="28"/>
        </w:rPr>
        <w:t>.</w:t>
      </w:r>
      <w:r w:rsidRPr="00EA5A6C">
        <w:rPr>
          <w:b/>
          <w:szCs w:val="28"/>
        </w:rPr>
        <w:t xml:space="preserve"> Статистика по отметкам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417"/>
        <w:gridCol w:w="958"/>
      </w:tblGrid>
      <w:tr w:rsidR="00EA5A6C" w:rsidRPr="00EA5A6C" w:rsidTr="00C976A5">
        <w:tc>
          <w:tcPr>
            <w:tcW w:w="2943" w:type="dxa"/>
            <w:vMerge w:val="restart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418" w:type="dxa"/>
            <w:vMerge w:val="restart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5210" w:type="dxa"/>
            <w:gridSpan w:val="4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EA5A6C" w:rsidRPr="00EA5A6C" w:rsidTr="00C976A5">
        <w:tc>
          <w:tcPr>
            <w:tcW w:w="2943" w:type="dxa"/>
            <w:vMerge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A6C" w:rsidRPr="00EA5A6C" w:rsidTr="00104F58">
        <w:tc>
          <w:tcPr>
            <w:tcW w:w="2943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55945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60.3</w:t>
            </w:r>
          </w:p>
        </w:tc>
        <w:tc>
          <w:tcPr>
            <w:tcW w:w="95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22.9</w:t>
            </w:r>
          </w:p>
        </w:tc>
      </w:tr>
      <w:tr w:rsidR="00EA5A6C" w:rsidRPr="00EA5A6C" w:rsidTr="00483DC6">
        <w:tc>
          <w:tcPr>
            <w:tcW w:w="2943" w:type="dxa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обл.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27661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60.2</w:t>
            </w:r>
          </w:p>
        </w:tc>
        <w:tc>
          <w:tcPr>
            <w:tcW w:w="95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20.3</w:t>
            </w:r>
          </w:p>
        </w:tc>
      </w:tr>
      <w:tr w:rsidR="00EA5A6C" w:rsidRPr="00EA5A6C" w:rsidTr="00483DC6">
        <w:tc>
          <w:tcPr>
            <w:tcW w:w="2943" w:type="dxa"/>
          </w:tcPr>
          <w:p w:rsidR="00EA5A6C" w:rsidRPr="00EA5A6C" w:rsidRDefault="00EA5A6C" w:rsidP="00C976A5">
            <w:pPr>
              <w:pStyle w:val="11"/>
              <w:jc w:val="both"/>
            </w:pPr>
            <w:r w:rsidRPr="00EA5A6C">
              <w:rPr>
                <w:bCs/>
              </w:rPr>
              <w:t>Самара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10096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59.3</w:t>
            </w:r>
          </w:p>
        </w:tc>
        <w:tc>
          <w:tcPr>
            <w:tcW w:w="95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21.6</w:t>
            </w:r>
          </w:p>
        </w:tc>
      </w:tr>
      <w:tr w:rsidR="00EA5A6C" w:rsidRPr="00EA5A6C" w:rsidTr="00483DC6">
        <w:tc>
          <w:tcPr>
            <w:tcW w:w="2943" w:type="dxa"/>
          </w:tcPr>
          <w:p w:rsidR="00EA5A6C" w:rsidRPr="00EA5A6C" w:rsidRDefault="00EA5A6C" w:rsidP="00C976A5">
            <w:pPr>
              <w:pStyle w:val="11"/>
              <w:jc w:val="both"/>
            </w:pPr>
            <w:r w:rsidRPr="00EA5A6C">
              <w:t xml:space="preserve">МБОУ Школа № 166 </w:t>
            </w:r>
            <w:proofErr w:type="spellStart"/>
            <w:r w:rsidRPr="00EA5A6C">
              <w:t>г.о</w:t>
            </w:r>
            <w:proofErr w:type="gramStart"/>
            <w:r w:rsidRPr="00EA5A6C">
              <w:t>.С</w:t>
            </w:r>
            <w:proofErr w:type="gramEnd"/>
            <w:r w:rsidRPr="00EA5A6C">
              <w:t>амара</w:t>
            </w:r>
            <w:proofErr w:type="spellEnd"/>
            <w:r w:rsidRPr="00EA5A6C">
              <w:t xml:space="preserve">     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417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34.3</w:t>
            </w:r>
          </w:p>
        </w:tc>
        <w:tc>
          <w:tcPr>
            <w:tcW w:w="958" w:type="dxa"/>
            <w:vAlign w:val="center"/>
          </w:tcPr>
          <w:p w:rsidR="00EA5A6C" w:rsidRPr="00EA5A6C" w:rsidRDefault="00EA5A6C" w:rsidP="00C976A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6C">
              <w:rPr>
                <w:rFonts w:ascii="Times New Roman" w:hAnsi="Times New Roman" w:cs="Times New Roman"/>
                <w:bCs/>
                <w:sz w:val="24"/>
                <w:szCs w:val="24"/>
              </w:rPr>
              <w:t>64.8</w:t>
            </w:r>
          </w:p>
        </w:tc>
      </w:tr>
    </w:tbl>
    <w:p w:rsidR="00EA5A6C" w:rsidRDefault="00EA5A6C" w:rsidP="00EA7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2F7" w:rsidRPr="002E32F7" w:rsidRDefault="00644B7B" w:rsidP="00EA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2E32F7" w:rsidRPr="002E3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КОНЦЕПЦИЯ РАЗВИТИЯ ШКОЛЫ</w:t>
      </w:r>
    </w:p>
    <w:p w:rsidR="002E32F7" w:rsidRPr="002E32F7" w:rsidRDefault="002E32F7" w:rsidP="00EA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развития школы базируется на реализации основных идей Концепции модернизации российского образования, Приоритетных направлений развития образовательной системы РФ, а также учитывает результат предыдущего этапа развития школы, многолетний положительный опыт работы, представленный в анализе потенциала развития школы. В основу 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школы на 2015-2016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положена реализация Программы развития муниципального общеобразовательного учреждения 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средней общеобразовательной школы №166 на 20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1756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Данная программа позволила достичь следующих результатов:</w:t>
      </w:r>
    </w:p>
    <w:p w:rsidR="002E32F7" w:rsidRPr="002E32F7" w:rsidRDefault="002E32F7" w:rsidP="00EA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развития школы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доступности качественного образования, направленного на развитие личности в новых социально-экономических условиях, в условиях информационного общества через формирование у обучающихся представлений о диалоге культур как безальтернативной философии жизни в современном мире и воспитание этнической, расовой и социальной терпимости.</w:t>
      </w:r>
    </w:p>
    <w:p w:rsidR="002E32F7" w:rsidRPr="002E32F7" w:rsidRDefault="002E32F7" w:rsidP="00EA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 условием реализации программы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тесное взаимодействие всех воспитательных служб школы с районом и городом, укрепление международных связей, наличие развитой системы Интернет, активное внедрение и применение новых информационных технологий. </w:t>
      </w:r>
    </w:p>
    <w:p w:rsidR="002E32F7" w:rsidRPr="00BE159B" w:rsidRDefault="002E32F7" w:rsidP="00EA7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развития школы</w:t>
      </w:r>
    </w:p>
    <w:p w:rsidR="002E32F7" w:rsidRPr="002E32F7" w:rsidRDefault="002E32F7" w:rsidP="00EA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нового качества образования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32F7" w:rsidRPr="00BE159B" w:rsidRDefault="002E32F7" w:rsidP="00C23DB5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/>
        <w:ind w:left="0" w:firstLine="567"/>
        <w:jc w:val="both"/>
      </w:pPr>
      <w:r w:rsidRPr="00BE159B">
        <w:t>развитие ИКТ;</w:t>
      </w:r>
    </w:p>
    <w:p w:rsidR="002E32F7" w:rsidRPr="00BE159B" w:rsidRDefault="002E32F7" w:rsidP="00C23DB5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/>
        <w:ind w:left="0" w:firstLine="567"/>
        <w:jc w:val="both"/>
      </w:pPr>
      <w:r w:rsidRPr="00BE159B">
        <w:t xml:space="preserve">осуществление преемственности образования; </w:t>
      </w:r>
    </w:p>
    <w:p w:rsidR="002E32F7" w:rsidRPr="00BE159B" w:rsidRDefault="002E32F7" w:rsidP="00C23DB5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/>
        <w:ind w:left="0" w:firstLine="567"/>
        <w:jc w:val="both"/>
      </w:pPr>
      <w:r w:rsidRPr="00BE159B">
        <w:t xml:space="preserve">проведение единого государственного экзамена; </w:t>
      </w:r>
    </w:p>
    <w:p w:rsidR="002E32F7" w:rsidRPr="00BE159B" w:rsidRDefault="00EA75F6" w:rsidP="00C23DB5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/>
        <w:ind w:left="0" w:firstLine="567"/>
        <w:jc w:val="both"/>
      </w:pPr>
      <w:r w:rsidRPr="00BE159B">
        <w:t>·</w:t>
      </w:r>
      <w:r w:rsidR="002E32F7" w:rsidRPr="00BE159B">
        <w:t>внедрение в образовательный процесс новых современных информационных и педагогических технологий, электронных учебно-методических комплексов;  </w:t>
      </w:r>
    </w:p>
    <w:p w:rsidR="002E32F7" w:rsidRPr="00BE159B" w:rsidRDefault="002E32F7" w:rsidP="00C23DB5">
      <w:pPr>
        <w:pStyle w:val="a3"/>
        <w:numPr>
          <w:ilvl w:val="0"/>
          <w:numId w:val="5"/>
        </w:numPr>
        <w:spacing w:before="0" w:beforeAutospacing="0" w:after="0"/>
        <w:ind w:left="0" w:firstLine="567"/>
        <w:jc w:val="both"/>
      </w:pPr>
      <w:r w:rsidRPr="00BE159B">
        <w:t>реформирование  системы дополнительного образования;</w:t>
      </w:r>
    </w:p>
    <w:p w:rsidR="002E32F7" w:rsidRPr="00BE159B" w:rsidRDefault="002E32F7" w:rsidP="00C23DB5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BE159B">
        <w:t>расширение международного и регионального сотрудничества.</w:t>
      </w:r>
    </w:p>
    <w:p w:rsidR="002E32F7" w:rsidRPr="00BE159B" w:rsidRDefault="002E32F7" w:rsidP="00EA7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системы воспитательной деятельности:</w:t>
      </w:r>
    </w:p>
    <w:p w:rsidR="002E32F7" w:rsidRPr="00BE159B" w:rsidRDefault="002E32F7" w:rsidP="00C23DB5">
      <w:pPr>
        <w:pStyle w:val="a3"/>
        <w:numPr>
          <w:ilvl w:val="0"/>
          <w:numId w:val="6"/>
        </w:numPr>
        <w:spacing w:before="0" w:beforeAutospacing="0" w:after="0"/>
        <w:ind w:left="0" w:firstLine="567"/>
        <w:jc w:val="both"/>
      </w:pPr>
      <w:r w:rsidRPr="00BE159B">
        <w:t xml:space="preserve">укрепление и развитие традиций школы; </w:t>
      </w:r>
    </w:p>
    <w:p w:rsidR="002E32F7" w:rsidRPr="00BE159B" w:rsidRDefault="002E32F7" w:rsidP="00C23DB5">
      <w:pPr>
        <w:pStyle w:val="a3"/>
        <w:numPr>
          <w:ilvl w:val="0"/>
          <w:numId w:val="6"/>
        </w:numPr>
        <w:spacing w:before="0" w:beforeAutospacing="0" w:after="0"/>
        <w:ind w:left="0" w:firstLine="567"/>
        <w:jc w:val="both"/>
      </w:pPr>
      <w:r w:rsidRPr="00BE159B">
        <w:t xml:space="preserve">психолого-педагогическое сопровождение УВП; </w:t>
      </w:r>
    </w:p>
    <w:p w:rsidR="002E32F7" w:rsidRPr="00BE159B" w:rsidRDefault="002E32F7" w:rsidP="00C23DB5">
      <w:pPr>
        <w:pStyle w:val="a3"/>
        <w:numPr>
          <w:ilvl w:val="0"/>
          <w:numId w:val="6"/>
        </w:numPr>
        <w:spacing w:before="0" w:beforeAutospacing="0" w:after="0"/>
        <w:ind w:left="0" w:firstLine="567"/>
        <w:jc w:val="both"/>
      </w:pPr>
      <w:r w:rsidRPr="00BE159B">
        <w:t xml:space="preserve">реализация  программы </w:t>
      </w:r>
      <w:r w:rsidRPr="00BE159B">
        <w:rPr>
          <w:b/>
        </w:rPr>
        <w:t>«Я – толерантная личность»;</w:t>
      </w:r>
    </w:p>
    <w:p w:rsidR="002E32F7" w:rsidRPr="00BE159B" w:rsidRDefault="002E32F7" w:rsidP="00C23DB5">
      <w:pPr>
        <w:pStyle w:val="a3"/>
        <w:numPr>
          <w:ilvl w:val="0"/>
          <w:numId w:val="6"/>
        </w:numPr>
        <w:spacing w:before="0" w:beforeAutospacing="0" w:after="0"/>
        <w:ind w:left="0" w:firstLine="567"/>
        <w:jc w:val="both"/>
      </w:pPr>
      <w:r w:rsidRPr="00BE159B">
        <w:t xml:space="preserve">реализация инновационной программы </w:t>
      </w:r>
      <w:r w:rsidRPr="00BE159B">
        <w:rPr>
          <w:b/>
        </w:rPr>
        <w:t>«Воспитание семейных традиций»;</w:t>
      </w:r>
    </w:p>
    <w:p w:rsidR="002E32F7" w:rsidRPr="00BE159B" w:rsidRDefault="002E32F7" w:rsidP="00C23DB5">
      <w:pPr>
        <w:pStyle w:val="a3"/>
        <w:numPr>
          <w:ilvl w:val="0"/>
          <w:numId w:val="6"/>
        </w:numPr>
        <w:spacing w:before="0" w:beforeAutospacing="0" w:after="0"/>
        <w:ind w:left="0" w:firstLine="567"/>
        <w:jc w:val="both"/>
      </w:pPr>
      <w:r w:rsidRPr="00BE159B">
        <w:t xml:space="preserve">развитие системы внеурочной деятельности, дополнительного образования; </w:t>
      </w:r>
    </w:p>
    <w:p w:rsidR="002E32F7" w:rsidRPr="00BE159B" w:rsidRDefault="002E32F7" w:rsidP="00C23DB5">
      <w:pPr>
        <w:pStyle w:val="a3"/>
        <w:numPr>
          <w:ilvl w:val="0"/>
          <w:numId w:val="6"/>
        </w:numPr>
        <w:spacing w:before="0" w:beforeAutospacing="0" w:after="0"/>
        <w:ind w:left="0" w:firstLine="567"/>
        <w:jc w:val="both"/>
      </w:pPr>
      <w:r w:rsidRPr="00BE159B">
        <w:t xml:space="preserve">просветительская работа с родителями; </w:t>
      </w:r>
    </w:p>
    <w:p w:rsidR="002E32F7" w:rsidRPr="00BE159B" w:rsidRDefault="002E32F7" w:rsidP="00C23DB5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BE159B">
        <w:t xml:space="preserve">развитие системы летнего отдыха детей и подростков. </w:t>
      </w:r>
    </w:p>
    <w:p w:rsidR="002E32F7" w:rsidRPr="00BE159B" w:rsidRDefault="002E32F7" w:rsidP="00EA7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Совершенствование системы управления школой: </w:t>
      </w:r>
    </w:p>
    <w:p w:rsidR="002E32F7" w:rsidRPr="00BE159B" w:rsidRDefault="002E32F7" w:rsidP="00C23DB5">
      <w:pPr>
        <w:pStyle w:val="a3"/>
        <w:numPr>
          <w:ilvl w:val="0"/>
          <w:numId w:val="7"/>
        </w:numPr>
        <w:spacing w:before="0" w:beforeAutospacing="0" w:after="0"/>
        <w:ind w:left="0" w:firstLine="567"/>
        <w:jc w:val="both"/>
      </w:pPr>
      <w:r w:rsidRPr="00BE159B">
        <w:t xml:space="preserve">расширение финансово-хозяйственной самостоятельности; </w:t>
      </w:r>
    </w:p>
    <w:p w:rsidR="002E32F7" w:rsidRPr="00BE159B" w:rsidRDefault="002E32F7" w:rsidP="00C23DB5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</w:pPr>
      <w:r w:rsidRPr="00BE159B">
        <w:t>активизация деятельности  органа государственно-общественного управления (Попечительский совет);</w:t>
      </w:r>
    </w:p>
    <w:p w:rsidR="002E32F7" w:rsidRPr="00BE159B" w:rsidRDefault="002E32F7" w:rsidP="00C23DB5">
      <w:pPr>
        <w:pStyle w:val="a3"/>
        <w:numPr>
          <w:ilvl w:val="1"/>
          <w:numId w:val="8"/>
        </w:numPr>
        <w:spacing w:before="0" w:beforeAutospacing="0" w:after="0"/>
        <w:ind w:left="0" w:firstLine="567"/>
        <w:jc w:val="both"/>
      </w:pPr>
      <w:r w:rsidRPr="00BE159B">
        <w:t xml:space="preserve">развитие системы ученического самоуправления; </w:t>
      </w:r>
    </w:p>
    <w:p w:rsidR="002E32F7" w:rsidRPr="00BE159B" w:rsidRDefault="002E32F7" w:rsidP="00C23DB5">
      <w:pPr>
        <w:pStyle w:val="a3"/>
        <w:numPr>
          <w:ilvl w:val="1"/>
          <w:numId w:val="8"/>
        </w:numPr>
        <w:spacing w:before="0" w:beforeAutospacing="0" w:after="0"/>
        <w:ind w:left="0" w:firstLine="567"/>
        <w:jc w:val="both"/>
      </w:pPr>
      <w:r w:rsidRPr="00BE159B">
        <w:t>информирование общественности о достижениях школы с использованием  школьного сайта.</w:t>
      </w:r>
    </w:p>
    <w:p w:rsidR="002E32F7" w:rsidRPr="00BE159B" w:rsidRDefault="002E32F7" w:rsidP="00EA7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материально-технической базы школы: </w:t>
      </w:r>
    </w:p>
    <w:p w:rsidR="002E32F7" w:rsidRPr="00BE159B" w:rsidRDefault="002E32F7" w:rsidP="00C23DB5">
      <w:pPr>
        <w:pStyle w:val="a3"/>
        <w:numPr>
          <w:ilvl w:val="0"/>
          <w:numId w:val="9"/>
        </w:numPr>
        <w:spacing w:before="0" w:beforeAutospacing="0" w:after="0"/>
        <w:ind w:left="0" w:firstLine="567"/>
        <w:jc w:val="both"/>
      </w:pPr>
      <w:r w:rsidRPr="00BE159B">
        <w:t xml:space="preserve">обеспечение безопасности УВП; </w:t>
      </w:r>
    </w:p>
    <w:p w:rsidR="002E32F7" w:rsidRPr="00BE159B" w:rsidRDefault="002E32F7" w:rsidP="00C23DB5">
      <w:pPr>
        <w:pStyle w:val="a3"/>
        <w:numPr>
          <w:ilvl w:val="0"/>
          <w:numId w:val="9"/>
        </w:numPr>
        <w:spacing w:before="0" w:beforeAutospacing="0" w:after="0"/>
        <w:ind w:left="0" w:firstLine="567"/>
        <w:jc w:val="both"/>
      </w:pPr>
      <w:r w:rsidRPr="00BE159B">
        <w:t xml:space="preserve">сохранение и укрепление  здоровья учащихся; </w:t>
      </w:r>
    </w:p>
    <w:p w:rsidR="002E32F7" w:rsidRPr="00BE159B" w:rsidRDefault="002E32F7" w:rsidP="00C23DB5">
      <w:pPr>
        <w:pStyle w:val="a3"/>
        <w:numPr>
          <w:ilvl w:val="0"/>
          <w:numId w:val="9"/>
        </w:numPr>
        <w:spacing w:before="0" w:beforeAutospacing="0" w:after="0"/>
        <w:ind w:left="0" w:firstLine="567"/>
        <w:jc w:val="both"/>
      </w:pPr>
      <w:r w:rsidRPr="00BE159B">
        <w:t>оснащение учебных кабинетов современным оборудованием, мультимедийной и компьютерной техникой,  современными УМК, отвечающими требованиями образовательных стандартов;</w:t>
      </w:r>
    </w:p>
    <w:p w:rsidR="002E32F7" w:rsidRPr="00BE159B" w:rsidRDefault="002E32F7" w:rsidP="00C23DB5">
      <w:pPr>
        <w:pStyle w:val="a3"/>
        <w:numPr>
          <w:ilvl w:val="0"/>
          <w:numId w:val="9"/>
        </w:numPr>
        <w:spacing w:before="0" w:beforeAutospacing="0" w:after="0"/>
        <w:ind w:left="0" w:firstLine="567"/>
        <w:jc w:val="both"/>
      </w:pPr>
      <w:r w:rsidRPr="00BE159B">
        <w:t>проведение ремонтных работ;</w:t>
      </w:r>
    </w:p>
    <w:p w:rsidR="002E32F7" w:rsidRPr="00BE159B" w:rsidRDefault="002E32F7" w:rsidP="00C23DB5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BE159B">
        <w:t xml:space="preserve"> создание  школьной библиотеки - </w:t>
      </w:r>
      <w:proofErr w:type="spellStart"/>
      <w:r w:rsidRPr="00BE159B">
        <w:t>медиатеки</w:t>
      </w:r>
      <w:proofErr w:type="spellEnd"/>
      <w:r w:rsidRPr="00BE159B">
        <w:t>, Интернет-кафе.</w:t>
      </w:r>
    </w:p>
    <w:p w:rsidR="002E32F7" w:rsidRPr="00DA3F74" w:rsidRDefault="002E32F7" w:rsidP="00EA7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Сохранение и развитие кадрового потенциала школы:</w:t>
      </w:r>
    </w:p>
    <w:p w:rsidR="002E32F7" w:rsidRPr="00DA3F74" w:rsidRDefault="002E32F7" w:rsidP="00C23DB5">
      <w:pPr>
        <w:pStyle w:val="a3"/>
        <w:numPr>
          <w:ilvl w:val="0"/>
          <w:numId w:val="10"/>
        </w:numPr>
        <w:spacing w:before="0" w:beforeAutospacing="0" w:after="0"/>
        <w:ind w:left="0" w:firstLine="567"/>
        <w:jc w:val="both"/>
      </w:pPr>
      <w:r w:rsidRPr="00DA3F74">
        <w:t>повышение квалификации администрации и педагогов;</w:t>
      </w:r>
    </w:p>
    <w:p w:rsidR="002E32F7" w:rsidRPr="00DA3F74" w:rsidRDefault="002E32F7" w:rsidP="00C23DB5">
      <w:pPr>
        <w:pStyle w:val="a3"/>
        <w:numPr>
          <w:ilvl w:val="0"/>
          <w:numId w:val="10"/>
        </w:numPr>
        <w:spacing w:before="0" w:beforeAutospacing="0" w:after="0"/>
        <w:ind w:left="0" w:firstLine="567"/>
        <w:jc w:val="both"/>
      </w:pPr>
      <w:r w:rsidRPr="00DA3F74">
        <w:t>развитие системы стимулирования  профессиональной деятельности педагогов;</w:t>
      </w:r>
    </w:p>
    <w:p w:rsidR="002E32F7" w:rsidRPr="00DA3F74" w:rsidRDefault="002E32F7" w:rsidP="00C23DB5">
      <w:pPr>
        <w:pStyle w:val="a3"/>
        <w:numPr>
          <w:ilvl w:val="0"/>
          <w:numId w:val="10"/>
        </w:numPr>
        <w:spacing w:before="0" w:beforeAutospacing="0" w:after="0"/>
        <w:ind w:left="0" w:firstLine="567"/>
        <w:jc w:val="both"/>
      </w:pPr>
      <w:r w:rsidRPr="00DA3F74">
        <w:t xml:space="preserve">реализация системы мер по поддержке молодых учителей; </w:t>
      </w:r>
    </w:p>
    <w:p w:rsidR="002E32F7" w:rsidRPr="00DA3F74" w:rsidRDefault="002E32F7" w:rsidP="00C23DB5">
      <w:pPr>
        <w:pStyle w:val="a3"/>
        <w:numPr>
          <w:ilvl w:val="0"/>
          <w:numId w:val="10"/>
        </w:numPr>
        <w:spacing w:before="0" w:beforeAutospacing="0" w:after="0"/>
        <w:ind w:left="0" w:firstLine="567"/>
        <w:jc w:val="both"/>
      </w:pPr>
      <w:r w:rsidRPr="00DA3F74">
        <w:t xml:space="preserve">формирование резерва кадров руководителей ОУ; </w:t>
      </w:r>
    </w:p>
    <w:p w:rsidR="002E32F7" w:rsidRPr="00DA3F74" w:rsidRDefault="002E32F7" w:rsidP="00C23DB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 w:rsidRPr="00DA3F74">
        <w:t>организация совместного досуга членов школьного  коллектива.</w:t>
      </w:r>
    </w:p>
    <w:p w:rsidR="002E32F7" w:rsidRPr="002E32F7" w:rsidRDefault="002E32F7" w:rsidP="00EA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Концептуальными идеями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являются:</w:t>
      </w:r>
    </w:p>
    <w:p w:rsidR="002E32F7" w:rsidRPr="00DA3F74" w:rsidRDefault="002E32F7" w:rsidP="00C23DB5">
      <w:pPr>
        <w:pStyle w:val="a3"/>
        <w:numPr>
          <w:ilvl w:val="0"/>
          <w:numId w:val="11"/>
        </w:numPr>
        <w:spacing w:before="0" w:beforeAutospacing="0" w:after="0"/>
        <w:ind w:left="0" w:firstLine="567"/>
        <w:jc w:val="both"/>
        <w:rPr>
          <w:sz w:val="16"/>
          <w:szCs w:val="16"/>
        </w:rPr>
      </w:pPr>
      <w:r w:rsidRPr="00DA3F74">
        <w:t>доступность образования;</w:t>
      </w:r>
    </w:p>
    <w:p w:rsidR="002E32F7" w:rsidRPr="00DA3F74" w:rsidRDefault="002E32F7" w:rsidP="00C23DB5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16"/>
          <w:szCs w:val="16"/>
        </w:rPr>
      </w:pPr>
      <w:r w:rsidRPr="00DA3F74">
        <w:t>удовлетворение образовательных потребностей родителей и учащихся;</w:t>
      </w:r>
    </w:p>
    <w:p w:rsidR="002E32F7" w:rsidRPr="00DA3F74" w:rsidRDefault="002E32F7" w:rsidP="00C23DB5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16"/>
          <w:szCs w:val="16"/>
        </w:rPr>
      </w:pPr>
      <w:r w:rsidRPr="00DA3F74">
        <w:t>переход на новые образовательные стандарты и обеспечение качества реализации  государственного образовательного  стандарта по всем предметам;</w:t>
      </w:r>
    </w:p>
    <w:p w:rsidR="002E32F7" w:rsidRPr="00DA3F74" w:rsidRDefault="002E32F7" w:rsidP="00C23DB5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16"/>
          <w:szCs w:val="16"/>
        </w:rPr>
      </w:pPr>
      <w:r w:rsidRPr="00DA3F74">
        <w:t>воспитание физически здоровой, высоконравственной и компетентной личности, способной  решать социальные проблемы, способной уважать других и имеющей право на уважение;</w:t>
      </w:r>
    </w:p>
    <w:p w:rsidR="002E32F7" w:rsidRPr="00DA3F74" w:rsidRDefault="002E32F7" w:rsidP="00C23DB5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16"/>
          <w:szCs w:val="16"/>
        </w:rPr>
      </w:pPr>
      <w:r w:rsidRPr="00DA3F74">
        <w:t>внедрение и использование эффективных педагогических и информационных технологий, обеспечивающих формирование и повышение уровня компетентности, ключевых компетенций.</w:t>
      </w:r>
    </w:p>
    <w:p w:rsidR="00DA3F74" w:rsidRDefault="00DA3F74" w:rsidP="00EA75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F7" w:rsidRPr="002E32F7" w:rsidRDefault="002E32F7" w:rsidP="00DA3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этапами реализации программы являются: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F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756F" w:rsidRPr="002F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2015-2016</w:t>
      </w:r>
      <w:r w:rsidRPr="002F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и начало реализации программы «Я – толерантная личность» (см. приложение). В современном мире, истерзанном экстремизмом и терроризмом, претерпевающим глобальные изменения как в области политики, экономики, права, так и в сфере духовной жизни общества, и в сфере образования необходим диалог, сотрудничество, формирование гуманистических ценностей, взаимопонимание. Все это свидетельствует о том, что общество осознает необходимость обеспечения толерантного мироустройства. Являясь нравственным качеством, толерантность не возникает на пустом месте, ее необходимо формировать и развивать с раннего детства. 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  создание в школе воспитательной среды, формирующей толерантную личность, способную к саморазвитию.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 обучения и воспитания детей и подростков включены: учителя-предметники, классные руководители, психологи, социальный педагог. Необходимым условием повышения эффективности работы по формированию толерантности является совместная деятельность педагогов и родителей, а также их убеждённость в том, что только при таких условиях можно создать у детей правильные представления о культуре мира, о множестве вариантов человеческого бытия. 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охватывает весь период обучения ребенка в школе. Она является общепедагогической, подразумевает активное включение в воспитательный процесс всех субъектов образовательного процесса. Программа построена с учетом психологических особенностей и потребностей детей различных возрастов. Программа включает 6 воспитательных модулей:</w:t>
      </w:r>
    </w:p>
    <w:p w:rsidR="002E32F7" w:rsidRPr="002E32F7" w:rsidRDefault="002E32F7" w:rsidP="00DA3F7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«Истина»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саморазвитие, самосовершенствование и формирование «Я - концепции»; 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"Интеллект"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навыков и умений самовоспитания, самообразования и самоопределения;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«Творчество»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раскрытие индивидуальности, развитие нравственной, волевой и эстетической сфер личности и креативного мышления;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«Доброта»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высоконравственного отношения личности к себе и к миру;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«Здоровье»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мотивации на здоровый образ жизни;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«Воспитание семейных традиций»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системы внеурочной деятельности, дополнительного образования и просветительской работы с родителями.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учащихся всех ступеней обучения.</w:t>
      </w:r>
    </w:p>
    <w:p w:rsidR="002E32F7" w:rsidRPr="002E32F7" w:rsidRDefault="002E32F7" w:rsidP="00DA3F7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F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 201</w:t>
      </w:r>
      <w:r w:rsidR="0001756F" w:rsidRPr="002F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F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01756F" w:rsidRPr="002F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F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 - информатизация УВП школы</w:t>
      </w:r>
      <w:r w:rsidRPr="002E32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приложение). 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Информатизация школы - использование компьютера как инструмента для повышения качества образования, помогающего снизить нагрузку на учителя и ученика, овладеть информационной культурой,  научить новым способам мышления и таким образом повысить эффективность учебной работы. Работа по информатизации ведется с 2006 года, и на данном этапе развития школы предусматривается акцентирование внимания на широком и качественном использовании Интернет, компьютерной техники, электронных ресурсов  во всем образовательном процессе, для всех учебных предметов, участии в дистанционных проектах разного уровня и масштабов.  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этапа - внедрение новых информационных и педагогических технологий в образовательный процесс, во внеклассную работу, информатизация управления образовательным учреждением, а также формирование информационной культуры всех участников образовательного процесса.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цель информатизации образования  в рамках отдельного образовательного учреждения разбивается на целевые установки:</w:t>
      </w:r>
    </w:p>
    <w:p w:rsidR="002E32F7" w:rsidRPr="00DA3F74" w:rsidRDefault="002E32F7" w:rsidP="00DA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Формирование материальной базы информационной культуры: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аппаратных средств (компьютеров, периферийных устройств и т.п.)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создание программного обеспечения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proofErr w:type="gram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</w:t>
      </w:r>
      <w:proofErr w:type="gram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</w:t>
      </w:r>
    </w:p>
    <w:p w:rsidR="002E32F7" w:rsidRPr="00DA3F74" w:rsidRDefault="002E32F7" w:rsidP="00DA3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Формирование информационной культуры учащихся: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информационно-образовательной среды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изучения компьютера всеми субъектами педагогического процесса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непрерывного изучения информатики на всех ступенях обучения.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ключевых компетентностей для нынешних школьников становится овладение компьютером и другими средствами новых технологий как важными инструментами для их будущей профессиональной деятельности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компетентности, которые </w:t>
      </w:r>
      <w:proofErr w:type="gram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эту ключевую компетентность должны</w:t>
      </w:r>
      <w:proofErr w:type="gram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сформированы у учащихся в процессе изучения курса информатики: компетентность в сфере информационно-аналитической деятельности, познавательная, коммуникативная, технологическая, техническая и компетентность в сфере </w:t>
      </w:r>
      <w:proofErr w:type="spell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медиаобразования</w:t>
      </w:r>
      <w:proofErr w:type="spell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комплекса программно-методического обеспечения компьютеризации</w:t>
      </w:r>
    </w:p>
    <w:p w:rsidR="002E32F7" w:rsidRPr="00DA3F74" w:rsidRDefault="002E32F7" w:rsidP="00DA3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3.Применение средств И</w:t>
      </w:r>
      <w:proofErr w:type="gramStart"/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КТ в пр</w:t>
      </w:r>
      <w:proofErr w:type="gramEnd"/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едметном обучении: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компьютера как средства обучения различных категорий детей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компьютера как средства обучения на всех учебных предметах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реальных прикладных задач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И</w:t>
      </w:r>
      <w:proofErr w:type="gram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едметном обучении (обучающие программы, самостоятельная работа, тренинги, контролирующие программы)</w:t>
      </w:r>
    </w:p>
    <w:p w:rsidR="002E32F7" w:rsidRPr="00DA3F74" w:rsidRDefault="002E32F7" w:rsidP="00DA3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</w:t>
      </w:r>
      <w:r w:rsidR="00EE07F5"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Организация внеурочного образовательного пространства: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телекоммуникационных проектов и предметных викторин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spell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-пространства (</w:t>
      </w:r>
      <w:proofErr w:type="spell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Internet-РИОР</w:t>
      </w:r>
      <w:proofErr w:type="spell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E32F7" w:rsidRPr="002E32F7" w:rsidRDefault="002E32F7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3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межшкольного методического центра (ММЦ) и организация его работы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средств ИКТ во внеурочной деятельности, досуговой сфере </w:t>
      </w:r>
    </w:p>
    <w:p w:rsidR="002E32F7" w:rsidRPr="002E32F7" w:rsidRDefault="00DA3F74" w:rsidP="00DA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 учащихся</w:t>
      </w:r>
    </w:p>
    <w:p w:rsidR="002E32F7" w:rsidRPr="00DA3F74" w:rsidRDefault="002E32F7" w:rsidP="00DA3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5.Информатизация </w:t>
      </w:r>
      <w:proofErr w:type="spellStart"/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внутришкольного</w:t>
      </w:r>
      <w:proofErr w:type="spellEnd"/>
      <w:r w:rsidRPr="00DA3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управления: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Компьютеризация управленческой деятельности всех уровней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использование АРМ завуча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компьютерных методик диагностики, контроля и мониторинга показателей учебно-воспитательного процесса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использование базы данных  учащихся и педагогов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издательской деятельности на компьютерной базе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информационно-методической помощи всем категориям педагогам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банка компьютерных обучающих средств дидактических и методических материалов (</w:t>
      </w:r>
      <w:proofErr w:type="spell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мультимедиатеки</w:t>
      </w:r>
      <w:proofErr w:type="spellEnd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использованию информационных технологий в работе школы </w:t>
      </w:r>
    </w:p>
    <w:p w:rsidR="002E32F7" w:rsidRPr="002E32F7" w:rsidRDefault="00DA3F74" w:rsidP="00DA3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компьютерной базы мониторинговой службы школы </w:t>
      </w:r>
    </w:p>
    <w:p w:rsidR="002E32F7" w:rsidRPr="002E32F7" w:rsidRDefault="00DA3F74" w:rsidP="00A21A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="002E32F7"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Интранета</w:t>
      </w:r>
      <w:proofErr w:type="spellEnd"/>
      <w:r w:rsidR="002E32F7" w:rsidRPr="002E32F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2E32F7" w:rsidRPr="00A21A2B" w:rsidRDefault="002E32F7" w:rsidP="00A21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изучение учащимися информатики и информационно-коммуникационных технологий (ИКТ) на всех ступенях обучения в целях формирования образовательной компетентности учащихся и их информационной культуры;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 xml:space="preserve">обеспечение возможности </w:t>
      </w:r>
      <w:proofErr w:type="spellStart"/>
      <w:r w:rsidRPr="00A21A2B">
        <w:t>внутришкольного</w:t>
      </w:r>
      <w:proofErr w:type="spellEnd"/>
      <w:r w:rsidRPr="00A21A2B">
        <w:t xml:space="preserve">, межрегионального и международного информационного обмена, доступа к мировым информационным ресурсам с помощью </w:t>
      </w:r>
      <w:proofErr w:type="gramStart"/>
      <w:r w:rsidRPr="00A21A2B">
        <w:t>Интернет-технологий</w:t>
      </w:r>
      <w:proofErr w:type="gramEnd"/>
      <w:r w:rsidRPr="00A21A2B">
        <w:t xml:space="preserve"> в целях  формирования базовой информационно-коммуникационной компетентности учащихся;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 xml:space="preserve">организация деятельности по приобщению обучающихся к культурному наследию России и Самары через разнообразные формы учебной работы с использованием компьютерных технологий. Участие в сетевых конкурсах, проектах, телемостах и дискуссиях в </w:t>
      </w:r>
      <w:proofErr w:type="gramStart"/>
      <w:r w:rsidRPr="00A21A2B">
        <w:t>Интернет-пространстве</w:t>
      </w:r>
      <w:proofErr w:type="gramEnd"/>
      <w:r w:rsidRPr="00A21A2B">
        <w:t xml:space="preserve"> в целях  развития общекультурной компетенции;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переход от традиционных форм обучения к формам проведения занятий с применением информационных технологий (дистанционное обучение, цифровые лаборатории и др.);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организация и применение проектного метода обучения, а также использование его в работе дискуссионных групп, семинаров, научно-практических конференций в области образования, науки и культуры  в целях  развития коммуникативной и учебно-познавательной компетентности;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обеспечение   контроля качества образования посредством внедрения рейтинговой системы оценки  деятельности школьников и учителей;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 xml:space="preserve">предоставление всем участникам образовательного процесса возможности обмена информацией посредством электронной почты с целью организации внутригородских и межрегиональных контактов, включая международные контакты; 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анализ, обобщение и тиражирование результатов управленческого, методического и педагогического опыта сотрудников школы;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предоставление всем участникам образовательного процесса  возможности обучения современным информационным технологиям;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применение единой информационной базы данных образовательного учреждения, включающей в себя сведения об участниках образовательного процесса</w:t>
      </w:r>
      <w:r w:rsidR="00A21A2B">
        <w:t xml:space="preserve"> </w:t>
      </w:r>
      <w:proofErr w:type="gramStart"/>
      <w:r w:rsidRPr="00A21A2B">
        <w:t xml:space="preserve">( </w:t>
      </w:r>
      <w:proofErr w:type="gramEnd"/>
      <w:r w:rsidRPr="00A21A2B">
        <w:t>Система АСУ РСО)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обеспечение оперативного доступа к управленческой и нормативной информации;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 xml:space="preserve">автоматизация документооборота всех участников информационной системы школы; 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сбор и обработка данных о состоянии и качестве организации педагогического процесса в образовательном учреждении, использование  результатов их анализа  для обсуждения на педсоветах, заседаниях Совета ОУ и др.;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составление учебных планов и образовательных программ, проведение тарификации учителей с помощью ИКТ;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 xml:space="preserve">оказание информационных услуг учащимся и их родителям; 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создание социального портрета школы  с применением компьютерных технологий;</w:t>
      </w:r>
    </w:p>
    <w:p w:rsidR="002E32F7" w:rsidRPr="00A21A2B" w:rsidRDefault="002E32F7" w:rsidP="00C23DB5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A21A2B">
        <w:t>проведение  предметных олимпиад, конкурсов, др.</w:t>
      </w:r>
    </w:p>
    <w:p w:rsidR="00A21A2B" w:rsidRDefault="00A21A2B" w:rsidP="00A2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F7" w:rsidRPr="002E32F7" w:rsidRDefault="002E32F7" w:rsidP="00A21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1A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2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 2015 г. – аналитический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результатов реализации программы развития, разработка новой редакции программы развития МОУ СОШ № 166 г.о. Самара с учетом принципа преемственности).</w:t>
      </w:r>
    </w:p>
    <w:p w:rsidR="00A21A2B" w:rsidRDefault="00A21A2B" w:rsidP="002E32F7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napToGrid w:val="0"/>
          <w:kern w:val="36"/>
          <w:sz w:val="24"/>
          <w:szCs w:val="24"/>
        </w:rPr>
      </w:pPr>
    </w:p>
    <w:p w:rsidR="002E32F7" w:rsidRPr="002E32F7" w:rsidRDefault="002E32F7" w:rsidP="00A21A2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E32F7">
        <w:rPr>
          <w:rFonts w:ascii="Times New Roman" w:eastAsia="Times New Roman" w:hAnsi="Times New Roman" w:cs="Times New Roman"/>
          <w:b/>
          <w:caps/>
          <w:snapToGrid w:val="0"/>
          <w:kern w:val="36"/>
          <w:sz w:val="24"/>
          <w:szCs w:val="24"/>
        </w:rPr>
        <w:t>5. МЕХАНИЗМ РАЗВИТИЯ ОБРАЗОВАТЕЛЬНОЙ СИСТЕМЫ ШКОЛЫ</w:t>
      </w:r>
    </w:p>
    <w:p w:rsidR="002E32F7" w:rsidRPr="00815B75" w:rsidRDefault="002E32F7" w:rsidP="00A21A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развития образовательной системы школы включает в себя 2 блока: систему мероприятий по ЦЕЛЕВОЙ ПРОГРАММЕ "Информатизация учебно-воспитательного процесса в школе»" и систему мероприятий по ПРОГРАММЕ « Я – толерантная личность».</w:t>
      </w:r>
    </w:p>
    <w:p w:rsidR="00A21A2B" w:rsidRDefault="00A21A2B" w:rsidP="002E32F7">
      <w:pPr>
        <w:spacing w:after="0" w:line="360" w:lineRule="auto"/>
        <w:ind w:left="720" w:hanging="360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5" w:name="_Toc101529452"/>
      <w:bookmarkStart w:id="6" w:name="_Toc99111717"/>
      <w:bookmarkEnd w:id="5"/>
    </w:p>
    <w:p w:rsidR="002E32F7" w:rsidRPr="002E32F7" w:rsidRDefault="00A21A2B" w:rsidP="00A21A2B">
      <w:pPr>
        <w:spacing w:after="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6.</w:t>
      </w:r>
      <w:r w:rsidR="002E32F7" w:rsidRPr="002E32F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управление реализацией программы</w:t>
      </w:r>
      <w:bookmarkEnd w:id="6"/>
    </w:p>
    <w:p w:rsidR="002E32F7" w:rsidRPr="002E32F7" w:rsidRDefault="002E32F7" w:rsidP="00A21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каждой программы  созданы проблемные творческие группы, ответственные за их реализацию. Функцию общей координации реализации Программы выполняют методический совет и Совет школы. Мероприятия по реализации проектов являются основой годового плана работы школы. Информация о ходе реализации Программы в целом и отдельных проектов ежегодно представляется на  педсовете и Совете школы. Каждая программа курируется одним из заместителей директора. Вопросы оценки хода выполнения Программы, принятия решений о внесении изменений в реализацию программ решают Совет школы и  Попечительский Совет. </w:t>
      </w:r>
    </w:p>
    <w:p w:rsidR="002E32F7" w:rsidRPr="00A21A2B" w:rsidRDefault="002E32F7" w:rsidP="00A21A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выполнения программы развития</w:t>
      </w:r>
    </w:p>
    <w:p w:rsidR="002E32F7" w:rsidRPr="002E32F7" w:rsidRDefault="002E32F7" w:rsidP="00A21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Ежегодные отчёты администрации на педагогическом совете о результатах обучения и воспитания (по результатам итоговой и промежуточной аттестации, участия в различных конкурсах и олимпиадах, результатах инновационной деятельности школы;</w:t>
      </w:r>
    </w:p>
    <w:p w:rsidR="002E32F7" w:rsidRPr="002E32F7" w:rsidRDefault="002E32F7" w:rsidP="00A21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Текущий мониторинг учебно-воспитательного процесса:</w:t>
      </w:r>
    </w:p>
    <w:p w:rsidR="002E32F7" w:rsidRPr="00A21A2B" w:rsidRDefault="002E32F7" w:rsidP="00C23DB5">
      <w:pPr>
        <w:pStyle w:val="a3"/>
        <w:numPr>
          <w:ilvl w:val="1"/>
          <w:numId w:val="13"/>
        </w:numPr>
        <w:spacing w:before="0" w:beforeAutospacing="0" w:after="0"/>
        <w:ind w:left="567" w:firstLine="0"/>
        <w:jc w:val="both"/>
        <w:rPr>
          <w:sz w:val="16"/>
          <w:szCs w:val="16"/>
        </w:rPr>
      </w:pPr>
      <w:r w:rsidRPr="00A21A2B">
        <w:t xml:space="preserve">анализ успеваемости, обучения и </w:t>
      </w:r>
      <w:proofErr w:type="spellStart"/>
      <w:r w:rsidRPr="00A21A2B">
        <w:t>обученности</w:t>
      </w:r>
      <w:proofErr w:type="spellEnd"/>
      <w:r w:rsidRPr="00A21A2B">
        <w:t xml:space="preserve"> </w:t>
      </w:r>
      <w:proofErr w:type="gramStart"/>
      <w:r w:rsidRPr="00A21A2B">
        <w:t>обучающихся</w:t>
      </w:r>
      <w:proofErr w:type="gramEnd"/>
      <w:r w:rsidRPr="00A21A2B">
        <w:t>;</w:t>
      </w:r>
    </w:p>
    <w:p w:rsidR="002E32F7" w:rsidRPr="00A21A2B" w:rsidRDefault="002E32F7" w:rsidP="00C23DB5">
      <w:pPr>
        <w:pStyle w:val="a3"/>
        <w:numPr>
          <w:ilvl w:val="1"/>
          <w:numId w:val="13"/>
        </w:numPr>
        <w:spacing w:before="0" w:beforeAutospacing="0" w:after="0"/>
        <w:ind w:left="567" w:firstLine="0"/>
        <w:jc w:val="both"/>
        <w:rPr>
          <w:sz w:val="16"/>
          <w:szCs w:val="16"/>
        </w:rPr>
      </w:pPr>
      <w:r w:rsidRPr="00A21A2B">
        <w:t>анкетирование родителей для выявления степени реализации запроса на образовательные услуги;</w:t>
      </w:r>
    </w:p>
    <w:p w:rsidR="002E32F7" w:rsidRPr="00A21A2B" w:rsidRDefault="002E32F7" w:rsidP="00C23DB5">
      <w:pPr>
        <w:pStyle w:val="a3"/>
        <w:numPr>
          <w:ilvl w:val="1"/>
          <w:numId w:val="13"/>
        </w:numPr>
        <w:spacing w:before="0" w:beforeAutospacing="0" w:after="0"/>
        <w:ind w:left="567" w:firstLine="0"/>
        <w:jc w:val="both"/>
        <w:rPr>
          <w:sz w:val="16"/>
          <w:szCs w:val="16"/>
        </w:rPr>
      </w:pPr>
      <w:r w:rsidRPr="00A21A2B">
        <w:t xml:space="preserve">анкетирование </w:t>
      </w:r>
      <w:proofErr w:type="gramStart"/>
      <w:r w:rsidRPr="00A21A2B">
        <w:t>обучающихся</w:t>
      </w:r>
      <w:proofErr w:type="gramEnd"/>
      <w:r w:rsidRPr="00A21A2B">
        <w:t>  с помощью «Опросника личностной ориентации» (</w:t>
      </w:r>
      <w:r w:rsidRPr="00A21A2B">
        <w:rPr>
          <w:lang w:val="en-US"/>
        </w:rPr>
        <w:t>Personal</w:t>
      </w:r>
      <w:r w:rsidRPr="00A21A2B">
        <w:t xml:space="preserve"> </w:t>
      </w:r>
      <w:r w:rsidRPr="00A21A2B">
        <w:rPr>
          <w:lang w:val="en-US"/>
        </w:rPr>
        <w:t>Orientation</w:t>
      </w:r>
      <w:r w:rsidRPr="00A21A2B">
        <w:t xml:space="preserve"> </w:t>
      </w:r>
      <w:r w:rsidRPr="00A21A2B">
        <w:rPr>
          <w:lang w:val="en-US"/>
        </w:rPr>
        <w:t>Inventory</w:t>
      </w:r>
      <w:r w:rsidRPr="00A21A2B">
        <w:t xml:space="preserve">, </w:t>
      </w:r>
      <w:r w:rsidRPr="00A21A2B">
        <w:rPr>
          <w:lang w:val="en-US"/>
        </w:rPr>
        <w:t>POI</w:t>
      </w:r>
      <w:r w:rsidRPr="00A21A2B">
        <w:t>));</w:t>
      </w:r>
    </w:p>
    <w:p w:rsidR="002E32F7" w:rsidRPr="00A21A2B" w:rsidRDefault="002E32F7" w:rsidP="00C23DB5">
      <w:pPr>
        <w:pStyle w:val="a3"/>
        <w:numPr>
          <w:ilvl w:val="1"/>
          <w:numId w:val="13"/>
        </w:numPr>
        <w:spacing w:before="0" w:beforeAutospacing="0" w:after="0" w:afterAutospacing="0"/>
        <w:ind w:left="567" w:firstLine="0"/>
        <w:jc w:val="both"/>
        <w:rPr>
          <w:sz w:val="16"/>
          <w:szCs w:val="16"/>
        </w:rPr>
      </w:pPr>
      <w:r w:rsidRPr="00A21A2B">
        <w:t>систематический анализ состояния инновационной деятельности на основе отчетов учителей, посещения уроков</w:t>
      </w:r>
    </w:p>
    <w:p w:rsidR="002E32F7" w:rsidRPr="002E32F7" w:rsidRDefault="002E32F7" w:rsidP="00A21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Ежегодный анализ результатов работы школы и планирование работы по конечному результату.</w:t>
      </w:r>
    </w:p>
    <w:p w:rsidR="00A21A2B" w:rsidRDefault="00A21A2B" w:rsidP="002E32F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7" w:name="_Toc101507684"/>
      <w:bookmarkStart w:id="8" w:name="_Toc101529453"/>
      <w:bookmarkStart w:id="9" w:name="_Toc99111718"/>
      <w:bookmarkEnd w:id="7"/>
      <w:bookmarkEnd w:id="8"/>
    </w:p>
    <w:p w:rsidR="002E32F7" w:rsidRPr="002E32F7" w:rsidRDefault="002E32F7" w:rsidP="002E32F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E32F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7. ОЖИДАЕМЫЕ РЕЗУЛЬТАТЫ РЕАЛИЗАЦИИ ПРОГРАММЫ</w:t>
      </w:r>
      <w:bookmarkEnd w:id="9"/>
    </w:p>
    <w:p w:rsidR="002E32F7" w:rsidRPr="00A21A2B" w:rsidRDefault="002E32F7" w:rsidP="00A21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1.Становление образовательной системы М</w:t>
      </w:r>
      <w:r w:rsidR="00EE07F5" w:rsidRPr="00A2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2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EE07F5" w:rsidRPr="00A2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A2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 № 166 г.о. Самара как системы, обеспечивающей: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>востребованность школы государством, обществом, учащимися и их родителями;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>удовлетворение потребностей школьников в получении доступного качественного образования;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 xml:space="preserve">прочные партнерские отношения с российскими, зарубежными образовательными учреждениями и международными организациями; 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>толерантность и гражданскую позицию школьников на основе ценностей диалогического мышления;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>устойчивую сформированную потребность в здоровом образе жизни всех субъектов образовательного процесса;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>компьютеризацию УВП;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lastRenderedPageBreak/>
        <w:t>систематическое использование информационно-компьютерных технологий в УВП (дистанционное обучение, реализация образовательных программ углублённой подготовки; подготовка школьников для поступления в ВУЗы; электронные ресурсы, в том числе УМК; проведение конкурса учителей  «Применение ИКТ в образовании»);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  <w:rPr>
          <w:sz w:val="16"/>
          <w:szCs w:val="16"/>
        </w:rPr>
      </w:pPr>
      <w:r w:rsidRPr="00A21A2B">
        <w:t>формирование и ведение Банка передового педагогического опыта учителей школы. Вся информация будет располагаться на сервере школы  и будет доступна круглосуточно для всех педагогов города;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 xml:space="preserve">информационную грамотность всех участников образовательного процесса; 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>эффективную работу службы социально-педагогического сопровождения;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>высокий кадровый потенциал;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/>
        <w:ind w:left="0" w:firstLine="567"/>
        <w:jc w:val="both"/>
      </w:pPr>
      <w:r w:rsidRPr="00A21A2B">
        <w:t>реформирование и развитие системы дополнительного образования;</w:t>
      </w:r>
    </w:p>
    <w:p w:rsidR="002E32F7" w:rsidRPr="00A21A2B" w:rsidRDefault="002E32F7" w:rsidP="00C23DB5">
      <w:pPr>
        <w:pStyle w:val="a3"/>
        <w:numPr>
          <w:ilvl w:val="1"/>
          <w:numId w:val="14"/>
        </w:numPr>
        <w:spacing w:before="0" w:beforeAutospacing="0" w:after="0" w:afterAutospacing="0"/>
        <w:ind w:left="0" w:firstLine="567"/>
        <w:jc w:val="both"/>
      </w:pPr>
      <w:r w:rsidRPr="00A21A2B">
        <w:t>демократическое  управление школой.</w:t>
      </w:r>
    </w:p>
    <w:p w:rsidR="00A21A2B" w:rsidRDefault="00A21A2B" w:rsidP="00A21A2B">
      <w:pPr>
        <w:spacing w:after="0" w:line="240" w:lineRule="auto"/>
        <w:rPr>
          <w:rFonts w:ascii="Times New Roman" w:hAnsi="Times New Roman" w:cs="Times New Roman"/>
          <w:b/>
        </w:rPr>
      </w:pPr>
    </w:p>
    <w:p w:rsidR="00A21A2B" w:rsidRPr="002F4C02" w:rsidRDefault="002E32F7" w:rsidP="002F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A2B">
        <w:rPr>
          <w:rFonts w:ascii="Times New Roman" w:hAnsi="Times New Roman" w:cs="Times New Roman"/>
          <w:b/>
        </w:rPr>
        <w:t>2.</w:t>
      </w:r>
      <w:r w:rsidR="00EE07F5" w:rsidRPr="00A21A2B">
        <w:rPr>
          <w:rFonts w:ascii="Times New Roman" w:hAnsi="Times New Roman" w:cs="Times New Roman"/>
          <w:b/>
        </w:rPr>
        <w:t xml:space="preserve">    </w:t>
      </w:r>
      <w:r w:rsidRPr="00A21A2B">
        <w:rPr>
          <w:rFonts w:ascii="Times New Roman" w:hAnsi="Times New Roman" w:cs="Times New Roman"/>
          <w:b/>
        </w:rPr>
        <w:t>Вопл</w:t>
      </w:r>
      <w:r w:rsidR="00EE07F5" w:rsidRPr="00A21A2B">
        <w:rPr>
          <w:rFonts w:ascii="Times New Roman" w:hAnsi="Times New Roman" w:cs="Times New Roman"/>
          <w:b/>
        </w:rPr>
        <w:t>ощение «Модели выпускника — 2020</w:t>
      </w:r>
      <w:r w:rsidRPr="00A21A2B">
        <w:rPr>
          <w:rFonts w:ascii="Times New Roman" w:hAnsi="Times New Roman" w:cs="Times New Roman"/>
          <w:b/>
        </w:rPr>
        <w:t>»</w:t>
      </w:r>
    </w:p>
    <w:p w:rsidR="002E32F7" w:rsidRPr="002F4C02" w:rsidRDefault="002E32F7" w:rsidP="00A21A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F4C02">
        <w:rPr>
          <w:rFonts w:ascii="Times New Roman" w:hAnsi="Times New Roman" w:cs="Times New Roman"/>
          <w:color w:val="auto"/>
          <w:sz w:val="24"/>
          <w:szCs w:val="24"/>
        </w:rPr>
        <w:t>Перс</w:t>
      </w:r>
      <w:r w:rsidR="00EE07F5" w:rsidRPr="002F4C02">
        <w:rPr>
          <w:rFonts w:ascii="Times New Roman" w:hAnsi="Times New Roman" w:cs="Times New Roman"/>
          <w:color w:val="auto"/>
          <w:sz w:val="24"/>
          <w:szCs w:val="24"/>
        </w:rPr>
        <w:t>пективная модель выпускника 2020</w:t>
      </w:r>
      <w:r w:rsidRPr="002F4C02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2E32F7" w:rsidRPr="002F4C02" w:rsidRDefault="002E32F7" w:rsidP="00A21A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C02">
        <w:rPr>
          <w:rFonts w:ascii="Times New Roman" w:hAnsi="Times New Roman" w:cs="Times New Roman"/>
        </w:rPr>
        <w:t>Формирование толерантной личности, способной к самопознанию и саморазвитию, сопряженное с подготовкой к миссии  «гражданина», несомненно, станет серьезным шагом к экономическому и культурному процветанию нашего города и  государства.</w:t>
      </w:r>
    </w:p>
    <w:p w:rsidR="002E32F7" w:rsidRPr="002F4C02" w:rsidRDefault="002E32F7" w:rsidP="00A21A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C02">
        <w:rPr>
          <w:rFonts w:ascii="Times New Roman" w:hAnsi="Times New Roman" w:cs="Times New Roman"/>
        </w:rPr>
        <w:t>Определяющими качествами личности, входящей в постиндустриальную эпоху, должны стать: интеллект, компетентность, профессионализм, толерантность и гражданственность. Эти качества находят выражение в компетенциях, знаниях, умениях и навыках и позволят России стать экономически развитой страной с высоким культурным, научным и инновационным потенциалом.</w:t>
      </w:r>
    </w:p>
    <w:p w:rsidR="002E32F7" w:rsidRPr="002F4C02" w:rsidRDefault="002E32F7" w:rsidP="00A21A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C02">
        <w:rPr>
          <w:rFonts w:ascii="Times New Roman" w:hAnsi="Times New Roman" w:cs="Times New Roman"/>
          <w:b/>
        </w:rPr>
        <w:t>Идеальная модель выпускника школы № 166</w:t>
      </w:r>
      <w:r w:rsidRPr="002F4C02">
        <w:rPr>
          <w:rFonts w:ascii="Times New Roman" w:hAnsi="Times New Roman" w:cs="Times New Roman"/>
        </w:rPr>
        <w:t xml:space="preserve"> - это толерантная личность, осознающая необходимость обеспечения толерантного мироустройства, носитель  общечеловеческих традиций, чувства патриотизма, любви к России, высоких гражданских ценностей. Личность, руководствующаяся  нравственными принципами, совестью, свободная от конъюнктурных влияний в выборе форм поведения. </w:t>
      </w:r>
    </w:p>
    <w:p w:rsidR="002E32F7" w:rsidRPr="002F4C02" w:rsidRDefault="002E32F7" w:rsidP="00A21A2B">
      <w:pPr>
        <w:pStyle w:val="100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F4C02">
        <w:t xml:space="preserve">Основными чертами являются: стремление к познанию мира и творческому самоутверждению и самовыражению, созданию материальных и духовных благ во имя и во благо своего Отечества; терпимое отношение к окружающим людям; любовь к окружающему миру; забота о природе; непримиримость </w:t>
      </w:r>
      <w:proofErr w:type="gramStart"/>
      <w:r w:rsidRPr="002F4C02">
        <w:t>ко</w:t>
      </w:r>
      <w:proofErr w:type="gramEnd"/>
      <w:r w:rsidRPr="002F4C02">
        <w:t xml:space="preserve"> злу в любых его проявлениях: войне, национальной розни, преступности, несправедливости; готовность  встать на защиту  своей Родины.</w:t>
      </w:r>
      <w:r w:rsidRPr="002F4C02">
        <w:rPr>
          <w:sz w:val="16"/>
        </w:rPr>
        <w:t xml:space="preserve"> </w:t>
      </w:r>
    </w:p>
    <w:p w:rsidR="00A21A2B" w:rsidRDefault="00A21A2B" w:rsidP="002E32F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32F7" w:rsidRPr="002E32F7" w:rsidRDefault="002E32F7" w:rsidP="00A21A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E32F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8. КРИТЕРИИ ЭФФЕКТИВНОСТИ РЕАЛИЗАЦИИ ПРОГРАММЫ</w:t>
      </w:r>
    </w:p>
    <w:p w:rsidR="002E32F7" w:rsidRPr="002E32F7" w:rsidRDefault="002E32F7" w:rsidP="002D2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Критериями эффективности</w:t>
      </w: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будут выступать:</w:t>
      </w:r>
    </w:p>
    <w:p w:rsidR="002E32F7" w:rsidRPr="002E32F7" w:rsidRDefault="002E32F7" w:rsidP="002D24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Постоянное соотнесение процесса развития школы с критериями эффективности: </w:t>
      </w:r>
    </w:p>
    <w:p w:rsidR="002E32F7" w:rsidRPr="002E32F7" w:rsidRDefault="002E32F7" w:rsidP="00617A1D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социально-педагогическим (соответствие нормативным требованиям развития образовательного учреждения);</w:t>
      </w:r>
    </w:p>
    <w:p w:rsidR="002E32F7" w:rsidRPr="002E32F7" w:rsidRDefault="002E32F7" w:rsidP="00617A1D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(достижение высокого качества знаний и овладение гуманистическими ценностями);</w:t>
      </w:r>
    </w:p>
    <w:p w:rsidR="002E32F7" w:rsidRPr="002E32F7" w:rsidRDefault="002E32F7" w:rsidP="00617A1D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</w:t>
      </w:r>
      <w:proofErr w:type="gramEnd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(устойчивость условий эмоциональной комфортности  участников образовательного процесса, личностный рост).</w:t>
      </w:r>
    </w:p>
    <w:p w:rsidR="002E32F7" w:rsidRPr="002E32F7" w:rsidRDefault="002E32F7" w:rsidP="002D24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2.Согласованность основных направлений и приоритетов развития образовательной системы школы с Федеральной, региональной и муниципальной программами развития образования</w:t>
      </w:r>
      <w:proofErr w:type="gramEnd"/>
    </w:p>
    <w:p w:rsidR="002E32F7" w:rsidRPr="002E32F7" w:rsidRDefault="002E32F7" w:rsidP="002D24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3.Реализация в школе федеральных образовательных стандартов во всем многообразии вариативных образовательных программ</w:t>
      </w:r>
    </w:p>
    <w:p w:rsidR="002E32F7" w:rsidRPr="002E32F7" w:rsidRDefault="002E32F7" w:rsidP="002D24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4.Положительная динамика личностных достижений всех субъектов образовательного процесса</w:t>
      </w:r>
    </w:p>
    <w:p w:rsidR="002E32F7" w:rsidRPr="002E32F7" w:rsidRDefault="002E32F7" w:rsidP="002D24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5.Рост материально-технического и ресурсного обеспечения образовательной системы школы</w:t>
      </w:r>
    </w:p>
    <w:p w:rsidR="002E32F7" w:rsidRPr="002E32F7" w:rsidRDefault="002E32F7" w:rsidP="002D24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6.Влияние образовательной системы школы на развитие образовательного пространства район, города и региона </w:t>
      </w:r>
    </w:p>
    <w:p w:rsidR="002E32F7" w:rsidRPr="002E32F7" w:rsidRDefault="002E32F7" w:rsidP="002D24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2F7">
        <w:rPr>
          <w:rFonts w:ascii="Times New Roman" w:eastAsia="Times New Roman" w:hAnsi="Times New Roman" w:cs="Times New Roman"/>
          <w:sz w:val="24"/>
          <w:szCs w:val="24"/>
          <w:lang w:eastAsia="ru-RU"/>
        </w:rPr>
        <w:t>7.Удовлетворенность всех участников образовательного процесса уровнем и качеством образовательных услуг.</w:t>
      </w:r>
    </w:p>
    <w:p w:rsidR="002E32F7" w:rsidRPr="002E32F7" w:rsidRDefault="002E32F7" w:rsidP="002E32F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32F7" w:rsidRPr="002E32F7" w:rsidRDefault="002E32F7"/>
    <w:p w:rsidR="002E32F7" w:rsidRPr="002E32F7" w:rsidRDefault="002E32F7"/>
    <w:p w:rsidR="002E32F7" w:rsidRPr="002E32F7" w:rsidRDefault="002E32F7"/>
    <w:p w:rsidR="002E32F7" w:rsidRPr="002E32F7" w:rsidRDefault="002E32F7"/>
    <w:p w:rsidR="002E32F7" w:rsidRPr="002E32F7" w:rsidRDefault="002E32F7"/>
    <w:p w:rsidR="002E32F7" w:rsidRPr="002E32F7" w:rsidRDefault="002E32F7"/>
    <w:p w:rsidR="002E32F7" w:rsidRPr="002E32F7" w:rsidRDefault="002E32F7"/>
    <w:p w:rsidR="002E32F7" w:rsidRPr="002E32F7" w:rsidRDefault="002E32F7"/>
    <w:sectPr w:rsidR="002E32F7" w:rsidRPr="002E32F7" w:rsidSect="001E2E1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B5" w:rsidRDefault="00C23DB5" w:rsidP="002F4C02">
      <w:pPr>
        <w:spacing w:after="0" w:line="240" w:lineRule="auto"/>
      </w:pPr>
      <w:r>
        <w:separator/>
      </w:r>
    </w:p>
  </w:endnote>
  <w:endnote w:type="continuationSeparator" w:id="0">
    <w:p w:rsidR="00C23DB5" w:rsidRDefault="00C23DB5" w:rsidP="002F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90013"/>
      <w:docPartObj>
        <w:docPartGallery w:val="Page Numbers (Bottom of Page)"/>
        <w:docPartUnique/>
      </w:docPartObj>
    </w:sdtPr>
    <w:sdtEndPr/>
    <w:sdtContent>
      <w:p w:rsidR="001E2E12" w:rsidRDefault="001E2E1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4D">
          <w:rPr>
            <w:noProof/>
          </w:rPr>
          <w:t>2</w:t>
        </w:r>
        <w:r>
          <w:fldChar w:fldCharType="end"/>
        </w:r>
      </w:p>
    </w:sdtContent>
  </w:sdt>
  <w:p w:rsidR="002F4C02" w:rsidRDefault="002F4C0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B5" w:rsidRDefault="00C23DB5" w:rsidP="002F4C02">
      <w:pPr>
        <w:spacing w:after="0" w:line="240" w:lineRule="auto"/>
      </w:pPr>
      <w:r>
        <w:separator/>
      </w:r>
    </w:p>
  </w:footnote>
  <w:footnote w:type="continuationSeparator" w:id="0">
    <w:p w:rsidR="00C23DB5" w:rsidRDefault="00C23DB5" w:rsidP="002F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068"/>
    <w:multiLevelType w:val="multilevel"/>
    <w:tmpl w:val="14C0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732EF"/>
    <w:multiLevelType w:val="hybridMultilevel"/>
    <w:tmpl w:val="9272C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190205"/>
    <w:multiLevelType w:val="multilevel"/>
    <w:tmpl w:val="5CBC24B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5D720F6"/>
    <w:multiLevelType w:val="hybridMultilevel"/>
    <w:tmpl w:val="60306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5B1AA4"/>
    <w:multiLevelType w:val="hybridMultilevel"/>
    <w:tmpl w:val="72BAB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FB642C"/>
    <w:multiLevelType w:val="hybridMultilevel"/>
    <w:tmpl w:val="5D249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E21D6E"/>
    <w:multiLevelType w:val="hybridMultilevel"/>
    <w:tmpl w:val="1B366A9C"/>
    <w:lvl w:ilvl="0" w:tplc="7C9E1B1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0B5BDB"/>
    <w:multiLevelType w:val="hybridMultilevel"/>
    <w:tmpl w:val="509A9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4006B3"/>
    <w:multiLevelType w:val="hybridMultilevel"/>
    <w:tmpl w:val="1E2C015A"/>
    <w:lvl w:ilvl="0" w:tplc="A292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A2925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E2D30"/>
    <w:multiLevelType w:val="hybridMultilevel"/>
    <w:tmpl w:val="856AC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A2A522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337CCB"/>
    <w:multiLevelType w:val="hybridMultilevel"/>
    <w:tmpl w:val="886405BE"/>
    <w:lvl w:ilvl="0" w:tplc="A292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34920"/>
    <w:multiLevelType w:val="hybridMultilevel"/>
    <w:tmpl w:val="03FAE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120825"/>
    <w:multiLevelType w:val="hybridMultilevel"/>
    <w:tmpl w:val="E53A613E"/>
    <w:lvl w:ilvl="0" w:tplc="3EA22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1170D"/>
    <w:multiLevelType w:val="hybridMultilevel"/>
    <w:tmpl w:val="0CDA60B6"/>
    <w:lvl w:ilvl="0" w:tplc="A292561E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7C6340D7"/>
    <w:multiLevelType w:val="hybridMultilevel"/>
    <w:tmpl w:val="18F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19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2F7"/>
    <w:rsid w:val="0001756F"/>
    <w:rsid w:val="0013494D"/>
    <w:rsid w:val="00146DA8"/>
    <w:rsid w:val="001E2E12"/>
    <w:rsid w:val="002D24C9"/>
    <w:rsid w:val="002E32F7"/>
    <w:rsid w:val="002F4C02"/>
    <w:rsid w:val="003532ED"/>
    <w:rsid w:val="003B06F8"/>
    <w:rsid w:val="00466CCD"/>
    <w:rsid w:val="005D4054"/>
    <w:rsid w:val="00617A1D"/>
    <w:rsid w:val="00644B7B"/>
    <w:rsid w:val="006C0275"/>
    <w:rsid w:val="00815B75"/>
    <w:rsid w:val="00827A83"/>
    <w:rsid w:val="00905A08"/>
    <w:rsid w:val="00A21A2B"/>
    <w:rsid w:val="00AB5A77"/>
    <w:rsid w:val="00BE159B"/>
    <w:rsid w:val="00C23DB5"/>
    <w:rsid w:val="00CA16EA"/>
    <w:rsid w:val="00CD577D"/>
    <w:rsid w:val="00CF19B4"/>
    <w:rsid w:val="00D50176"/>
    <w:rsid w:val="00DA3F74"/>
    <w:rsid w:val="00DC6B3E"/>
    <w:rsid w:val="00EA5A6C"/>
    <w:rsid w:val="00EA6485"/>
    <w:rsid w:val="00EA75F6"/>
    <w:rsid w:val="00E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CD"/>
  </w:style>
  <w:style w:type="paragraph" w:styleId="1">
    <w:name w:val="heading 1"/>
    <w:basedOn w:val="a"/>
    <w:link w:val="10"/>
    <w:qFormat/>
    <w:rsid w:val="002E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3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link w:val="30"/>
    <w:rsid w:val="003B06F8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1"/>
    <w:next w:val="11"/>
    <w:link w:val="40"/>
    <w:rsid w:val="003B06F8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11"/>
    <w:next w:val="11"/>
    <w:link w:val="50"/>
    <w:rsid w:val="003B06F8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11"/>
    <w:next w:val="11"/>
    <w:link w:val="60"/>
    <w:rsid w:val="003B06F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F7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CA16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6F8"/>
    <w:rPr>
      <w:rFonts w:ascii="Arial" w:eastAsia="Arial" w:hAnsi="Arial" w:cs="Arial"/>
      <w:b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06F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06F8"/>
    <w:rPr>
      <w:rFonts w:ascii="Times New Roman" w:eastAsia="Times New Roman" w:hAnsi="Times New Roman" w:cs="Times New Roman"/>
      <w:b/>
      <w:i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06F8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2F7"/>
    <w:rPr>
      <w:color w:val="0069A9"/>
      <w:u w:val="single"/>
    </w:rPr>
  </w:style>
  <w:style w:type="paragraph" w:styleId="a5">
    <w:name w:val="Normal (Web)"/>
    <w:basedOn w:val="a"/>
    <w:uiPriority w:val="99"/>
    <w:semiHidden/>
    <w:unhideWhenUsed/>
    <w:rsid w:val="002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"/>
    <w:uiPriority w:val="99"/>
    <w:semiHidden/>
    <w:unhideWhenUsed/>
    <w:rsid w:val="002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2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"/>
    <w:basedOn w:val="a"/>
    <w:rsid w:val="002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B7B"/>
    <w:rPr>
      <w:rFonts w:ascii="Tahoma" w:hAnsi="Tahoma" w:cs="Tahoma"/>
      <w:sz w:val="16"/>
      <w:szCs w:val="16"/>
    </w:rPr>
  </w:style>
  <w:style w:type="paragraph" w:styleId="ab">
    <w:name w:val="Title"/>
    <w:basedOn w:val="11"/>
    <w:next w:val="11"/>
    <w:link w:val="ac"/>
    <w:rsid w:val="003B06F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c">
    <w:name w:val="Название Знак"/>
    <w:basedOn w:val="a0"/>
    <w:link w:val="ab"/>
    <w:rsid w:val="003B06F8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d">
    <w:name w:val="Subtitle"/>
    <w:basedOn w:val="11"/>
    <w:next w:val="11"/>
    <w:link w:val="ae"/>
    <w:rsid w:val="003B06F8"/>
    <w:pPr>
      <w:keepNext/>
      <w:keepLines/>
      <w:ind w:firstLine="540"/>
    </w:pPr>
    <w:rPr>
      <w:i/>
      <w:color w:val="666666"/>
      <w:sz w:val="28"/>
      <w:szCs w:val="28"/>
    </w:rPr>
  </w:style>
  <w:style w:type="character" w:customStyle="1" w:styleId="ae">
    <w:name w:val="Подзаголовок Знак"/>
    <w:basedOn w:val="a0"/>
    <w:link w:val="ad"/>
    <w:rsid w:val="003B06F8"/>
    <w:rPr>
      <w:rFonts w:ascii="Times New Roman" w:eastAsia="Times New Roman" w:hAnsi="Times New Roman" w:cs="Times New Roman"/>
      <w:i/>
      <w:color w:val="666666"/>
      <w:sz w:val="28"/>
      <w:szCs w:val="28"/>
      <w:lang w:eastAsia="ru-RU"/>
    </w:rPr>
  </w:style>
  <w:style w:type="table" w:styleId="af">
    <w:name w:val="Table Grid"/>
    <w:basedOn w:val="a1"/>
    <w:uiPriority w:val="59"/>
    <w:rsid w:val="00D5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4C02"/>
  </w:style>
  <w:style w:type="paragraph" w:styleId="af2">
    <w:name w:val="footer"/>
    <w:basedOn w:val="a"/>
    <w:link w:val="af3"/>
    <w:uiPriority w:val="99"/>
    <w:unhideWhenUsed/>
    <w:rsid w:val="002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4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2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7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13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3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0074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31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5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3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0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470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8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21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5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-school166.ucoz.ru/index/3_2_problemnyj_analiz_sostojanija_obrazovatelnogo_processa_v_ou/0-94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am-school166.ucoz.ru/index/3_2_problemnyj_analiz_sostojanija_obrazovatelnogo_processa_v_ou/0-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23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10</cp:revision>
  <cp:lastPrinted>2016-11-07T10:00:00Z</cp:lastPrinted>
  <dcterms:created xsi:type="dcterms:W3CDTF">2016-11-05T08:38:00Z</dcterms:created>
  <dcterms:modified xsi:type="dcterms:W3CDTF">2016-11-07T10:00:00Z</dcterms:modified>
</cp:coreProperties>
</file>